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3.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DD2E9F" w14:textId="614DB2D5" w:rsidR="009C37FD" w:rsidRPr="009C37FD" w:rsidRDefault="009C37FD" w:rsidP="009C37FD">
      <w:pPr>
        <w:jc w:val="center"/>
        <w:rPr>
          <w:rFonts w:asciiTheme="majorHAnsi" w:hAnsiTheme="majorHAnsi" w:cstheme="majorHAnsi"/>
          <w:noProof/>
          <w:sz w:val="24"/>
          <w:szCs w:val="24"/>
          <w:lang w:val="en-GB"/>
        </w:rPr>
      </w:pPr>
      <w:r w:rsidRPr="009C37FD">
        <w:rPr>
          <w:rFonts w:asciiTheme="majorHAnsi" w:hAnsiTheme="majorHAnsi" w:cstheme="majorHAnsi"/>
          <w:noProof/>
          <w:lang w:val="en-GB"/>
        </w:rPr>
        <w:drawing>
          <wp:anchor distT="0" distB="0" distL="114300" distR="114300" simplePos="0" relativeHeight="251659264" behindDoc="1" locked="0" layoutInCell="1" allowOverlap="1" wp14:anchorId="7CD2828C" wp14:editId="770FC575">
            <wp:simplePos x="0" y="0"/>
            <wp:positionH relativeFrom="column">
              <wp:posOffset>1720215</wp:posOffset>
            </wp:positionH>
            <wp:positionV relativeFrom="paragraph">
              <wp:posOffset>0</wp:posOffset>
            </wp:positionV>
            <wp:extent cx="2634615" cy="839470"/>
            <wp:effectExtent l="0" t="0" r="0" b="0"/>
            <wp:wrapThrough wrapText="bothSides">
              <wp:wrapPolygon edited="0">
                <wp:start x="0" y="0"/>
                <wp:lineTo x="0" y="21241"/>
                <wp:lineTo x="21449" y="21241"/>
                <wp:lineTo x="21449" y="0"/>
                <wp:lineTo x="0" y="0"/>
              </wp:wrapPolygon>
            </wp:wrapThrough>
            <wp:docPr id="7" name="Picture 7"/>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615" cy="839470"/>
                    </a:xfrm>
                    <a:prstGeom prst="rect">
                      <a:avLst/>
                    </a:prstGeom>
                    <a:noFill/>
                  </pic:spPr>
                </pic:pic>
              </a:graphicData>
            </a:graphic>
            <wp14:sizeRelH relativeFrom="page">
              <wp14:pctWidth>0</wp14:pctWidth>
            </wp14:sizeRelH>
            <wp14:sizeRelV relativeFrom="page">
              <wp14:pctHeight>0</wp14:pctHeight>
            </wp14:sizeRelV>
          </wp:anchor>
        </w:drawing>
      </w:r>
    </w:p>
    <w:p w14:paraId="656AC0A0" w14:textId="77777777" w:rsidR="009C37FD" w:rsidRPr="009C37FD" w:rsidRDefault="009C37FD" w:rsidP="009C37FD">
      <w:pPr>
        <w:jc w:val="both"/>
        <w:rPr>
          <w:rFonts w:asciiTheme="majorHAnsi" w:hAnsiTheme="majorHAnsi" w:cstheme="majorHAnsi"/>
          <w:noProof/>
          <w:sz w:val="24"/>
          <w:szCs w:val="24"/>
          <w:lang w:val="en-GB"/>
        </w:rPr>
      </w:pPr>
    </w:p>
    <w:p w14:paraId="2149C753" w14:textId="77777777" w:rsidR="009C37FD" w:rsidRPr="009C37FD" w:rsidRDefault="009C37FD" w:rsidP="009C37FD">
      <w:pPr>
        <w:jc w:val="both"/>
        <w:rPr>
          <w:rFonts w:asciiTheme="majorHAnsi" w:hAnsiTheme="majorHAnsi" w:cstheme="majorHAnsi"/>
          <w:noProof/>
          <w:sz w:val="24"/>
          <w:szCs w:val="24"/>
          <w:lang w:val="en-GB"/>
        </w:rPr>
      </w:pPr>
    </w:p>
    <w:p w14:paraId="4511287A" w14:textId="77777777" w:rsidR="009C37FD" w:rsidRPr="009C37FD" w:rsidRDefault="009C37FD" w:rsidP="009C37FD">
      <w:pPr>
        <w:jc w:val="both"/>
        <w:rPr>
          <w:rFonts w:asciiTheme="majorHAnsi" w:hAnsiTheme="majorHAnsi" w:cstheme="majorHAnsi"/>
          <w:noProof/>
          <w:sz w:val="24"/>
          <w:szCs w:val="24"/>
          <w:lang w:val="en-GB"/>
        </w:rPr>
      </w:pPr>
    </w:p>
    <w:p w14:paraId="4F88EE6C" w14:textId="77777777" w:rsidR="009C37FD" w:rsidRPr="009C37FD" w:rsidRDefault="009C37FD" w:rsidP="009C37FD">
      <w:pPr>
        <w:jc w:val="both"/>
        <w:rPr>
          <w:rFonts w:asciiTheme="majorHAnsi" w:hAnsiTheme="majorHAnsi" w:cstheme="majorHAnsi"/>
          <w:noProof/>
          <w:sz w:val="24"/>
          <w:szCs w:val="24"/>
          <w:lang w:val="en-GB"/>
        </w:rPr>
      </w:pPr>
    </w:p>
    <w:p w14:paraId="60FCA422" w14:textId="77777777" w:rsidR="009C37FD" w:rsidRPr="009C37FD" w:rsidRDefault="009C37FD" w:rsidP="009C37FD">
      <w:pPr>
        <w:jc w:val="both"/>
        <w:rPr>
          <w:rFonts w:asciiTheme="majorHAnsi" w:hAnsiTheme="majorHAnsi" w:cstheme="majorHAnsi"/>
          <w:noProof/>
          <w:sz w:val="24"/>
          <w:szCs w:val="24"/>
          <w:lang w:val="en-GB"/>
        </w:rPr>
      </w:pPr>
    </w:p>
    <w:p w14:paraId="22CD6DC6" w14:textId="77777777" w:rsidR="009C37FD" w:rsidRPr="009C37FD" w:rsidRDefault="009C37FD" w:rsidP="009C37FD">
      <w:pPr>
        <w:jc w:val="both"/>
        <w:rPr>
          <w:rFonts w:asciiTheme="majorHAnsi" w:hAnsiTheme="majorHAnsi" w:cstheme="majorHAnsi"/>
          <w:noProof/>
          <w:sz w:val="24"/>
          <w:szCs w:val="24"/>
          <w:lang w:val="en-GB"/>
        </w:rPr>
      </w:pPr>
    </w:p>
    <w:p w14:paraId="5357EA61" w14:textId="77777777" w:rsidR="009C37FD" w:rsidRPr="009C37FD" w:rsidRDefault="009C37FD" w:rsidP="009C37FD">
      <w:pPr>
        <w:jc w:val="both"/>
        <w:rPr>
          <w:rFonts w:asciiTheme="majorHAnsi" w:hAnsiTheme="majorHAnsi" w:cstheme="majorHAnsi"/>
          <w:b/>
          <w:bCs/>
          <w:noProof/>
          <w:sz w:val="24"/>
          <w:szCs w:val="24"/>
          <w:lang w:val="en-GB"/>
        </w:rPr>
      </w:pPr>
    </w:p>
    <w:p w14:paraId="3D00E0D1" w14:textId="5B37BBA6" w:rsidR="009C37FD" w:rsidRPr="00BC07B5" w:rsidRDefault="009C37FD" w:rsidP="009C37FD">
      <w:pPr>
        <w:jc w:val="center"/>
        <w:rPr>
          <w:rFonts w:asciiTheme="majorHAnsi" w:hAnsiTheme="majorHAnsi" w:cstheme="majorHAnsi"/>
          <w:b/>
          <w:bCs/>
          <w:noProof/>
          <w:color w:val="2A424D" w:themeColor="accent5" w:themeShade="80"/>
          <w:sz w:val="32"/>
          <w:szCs w:val="32"/>
          <w:lang w:val="en-GB"/>
        </w:rPr>
      </w:pPr>
      <w:r w:rsidRPr="00BC07B5">
        <w:rPr>
          <w:rFonts w:asciiTheme="majorHAnsi" w:hAnsiTheme="majorHAnsi" w:cstheme="majorHAnsi"/>
          <w:b/>
          <w:bCs/>
          <w:noProof/>
          <w:color w:val="2A424D" w:themeColor="accent5" w:themeShade="80"/>
          <w:sz w:val="32"/>
          <w:szCs w:val="32"/>
          <w:lang w:val="en-GB"/>
        </w:rPr>
        <w:t>BIODIVERSITY ASSESSMENT OF MAMMALS</w:t>
      </w:r>
    </w:p>
    <w:p w14:paraId="18B9A1C4" w14:textId="18D4F67D" w:rsidR="009C37FD" w:rsidRPr="009C37FD" w:rsidRDefault="009C37FD" w:rsidP="009C37FD">
      <w:pPr>
        <w:jc w:val="center"/>
        <w:rPr>
          <w:rFonts w:asciiTheme="majorHAnsi" w:hAnsiTheme="majorHAnsi" w:cstheme="majorHAnsi"/>
          <w:noProof/>
          <w:sz w:val="28"/>
          <w:szCs w:val="28"/>
          <w:lang w:val="en-GB"/>
        </w:rPr>
      </w:pPr>
      <w:r w:rsidRPr="009C37FD">
        <w:rPr>
          <w:rFonts w:asciiTheme="majorHAnsi" w:hAnsiTheme="majorHAnsi" w:cstheme="majorHAnsi"/>
          <w:noProof/>
          <w:sz w:val="28"/>
          <w:szCs w:val="28"/>
          <w:lang w:val="en-GB"/>
        </w:rPr>
        <w:t>FOR THE NEW ALIGNMENT OF THE MATESEVO-ANDRIJEVICA SECTION</w:t>
      </w:r>
    </w:p>
    <w:p w14:paraId="193CDC0C" w14:textId="4D4D14CA" w:rsidR="009C37FD" w:rsidRPr="009C37FD" w:rsidRDefault="009C37FD" w:rsidP="009C37FD">
      <w:pPr>
        <w:jc w:val="center"/>
        <w:rPr>
          <w:rFonts w:asciiTheme="majorHAnsi" w:hAnsiTheme="majorHAnsi" w:cstheme="majorHAnsi"/>
          <w:b/>
          <w:bCs/>
          <w:noProof/>
          <w:sz w:val="28"/>
          <w:szCs w:val="28"/>
          <w:lang w:val="en-GB"/>
        </w:rPr>
      </w:pPr>
      <w:r w:rsidRPr="009C37FD">
        <w:rPr>
          <w:rFonts w:asciiTheme="majorHAnsi" w:hAnsiTheme="majorHAnsi" w:cstheme="majorHAnsi"/>
          <w:b/>
          <w:bCs/>
          <w:noProof/>
          <w:sz w:val="28"/>
          <w:szCs w:val="28"/>
          <w:lang w:val="en-GB"/>
        </w:rPr>
        <w:t>SUB-SECTION: TRESNJEVIK TUNNEL – ANDRIJEVICA</w:t>
      </w:r>
    </w:p>
    <w:p w14:paraId="5104C65A" w14:textId="321091C7" w:rsidR="009C37FD" w:rsidRPr="009C37FD" w:rsidRDefault="009C37FD" w:rsidP="009C37FD">
      <w:pPr>
        <w:jc w:val="center"/>
        <w:rPr>
          <w:rFonts w:asciiTheme="majorHAnsi" w:hAnsiTheme="majorHAnsi" w:cstheme="majorHAnsi"/>
          <w:b/>
          <w:bCs/>
          <w:noProof/>
          <w:sz w:val="24"/>
          <w:szCs w:val="24"/>
          <w:lang w:val="en-GB"/>
        </w:rPr>
      </w:pPr>
      <w:r w:rsidRPr="009C37FD">
        <w:rPr>
          <w:rFonts w:asciiTheme="majorHAnsi" w:hAnsiTheme="majorHAnsi" w:cstheme="majorHAnsi"/>
          <w:b/>
          <w:bCs/>
          <w:noProof/>
          <w:sz w:val="24"/>
          <w:szCs w:val="24"/>
          <w:lang w:val="en-GB"/>
        </w:rPr>
        <w:t>October-November 2024</w:t>
      </w:r>
    </w:p>
    <w:p w14:paraId="3880F7A9" w14:textId="77777777" w:rsidR="009C37FD" w:rsidRPr="009C37FD" w:rsidRDefault="009C37FD" w:rsidP="00565891">
      <w:pPr>
        <w:rPr>
          <w:rFonts w:asciiTheme="majorHAnsi" w:hAnsiTheme="majorHAnsi" w:cstheme="majorHAnsi"/>
          <w:noProof/>
          <w:sz w:val="24"/>
          <w:szCs w:val="24"/>
          <w:lang w:val="en-GB"/>
        </w:rPr>
      </w:pPr>
    </w:p>
    <w:p w14:paraId="7C39DA41" w14:textId="77777777" w:rsidR="009C37FD" w:rsidRPr="009C37FD" w:rsidRDefault="009C37FD" w:rsidP="009C37FD">
      <w:pPr>
        <w:jc w:val="both"/>
        <w:rPr>
          <w:rFonts w:asciiTheme="majorHAnsi" w:hAnsiTheme="majorHAnsi" w:cstheme="majorHAnsi"/>
          <w:noProof/>
          <w:sz w:val="24"/>
          <w:szCs w:val="24"/>
          <w:lang w:val="en-GB"/>
        </w:rPr>
      </w:pPr>
    </w:p>
    <w:p w14:paraId="37315E3B" w14:textId="77777777" w:rsidR="009C37FD" w:rsidRPr="009C37FD" w:rsidRDefault="009C37FD" w:rsidP="009C37FD">
      <w:pPr>
        <w:jc w:val="both"/>
        <w:rPr>
          <w:rFonts w:asciiTheme="majorHAnsi" w:hAnsiTheme="majorHAnsi" w:cstheme="majorHAnsi"/>
          <w:noProof/>
          <w:sz w:val="24"/>
          <w:szCs w:val="24"/>
          <w:lang w:val="en-GB"/>
        </w:rPr>
      </w:pPr>
    </w:p>
    <w:p w14:paraId="6FF7092D" w14:textId="77777777" w:rsidR="009C37FD" w:rsidRPr="009C37FD" w:rsidRDefault="009C37FD" w:rsidP="009C37FD">
      <w:pPr>
        <w:jc w:val="both"/>
        <w:rPr>
          <w:rFonts w:asciiTheme="majorHAnsi" w:hAnsiTheme="majorHAnsi" w:cstheme="majorHAnsi"/>
          <w:noProof/>
          <w:sz w:val="24"/>
          <w:szCs w:val="24"/>
          <w:lang w:val="en-GB"/>
        </w:rPr>
      </w:pPr>
    </w:p>
    <w:p w14:paraId="0F85EAE1" w14:textId="77777777" w:rsidR="009C37FD" w:rsidRPr="00BC07B5" w:rsidRDefault="009C37FD" w:rsidP="009C37FD">
      <w:pPr>
        <w:jc w:val="both"/>
        <w:rPr>
          <w:rFonts w:asciiTheme="majorHAnsi" w:hAnsiTheme="majorHAnsi" w:cstheme="majorHAnsi"/>
          <w:b/>
          <w:bCs/>
          <w:noProof/>
          <w:sz w:val="22"/>
          <w:lang w:val="en-GB"/>
        </w:rPr>
      </w:pPr>
    </w:p>
    <w:p w14:paraId="507A379D" w14:textId="77777777" w:rsidR="000D20FE" w:rsidRPr="000D20FE" w:rsidRDefault="009C37FD" w:rsidP="009C37FD">
      <w:pPr>
        <w:jc w:val="both"/>
        <w:rPr>
          <w:rFonts w:asciiTheme="majorHAnsi" w:hAnsiTheme="majorHAnsi" w:cstheme="majorHAnsi"/>
          <w:noProof/>
          <w:sz w:val="22"/>
          <w:lang w:val="en-GB"/>
        </w:rPr>
      </w:pPr>
      <w:r w:rsidRPr="000D20FE">
        <w:rPr>
          <w:rFonts w:asciiTheme="majorHAnsi" w:hAnsiTheme="majorHAnsi" w:cstheme="majorHAnsi"/>
          <w:b/>
          <w:bCs/>
          <w:noProof/>
          <w:sz w:val="22"/>
          <w:lang w:val="en-GB"/>
        </w:rPr>
        <w:t>Leading expert</w:t>
      </w:r>
      <w:r w:rsidR="000D20FE" w:rsidRPr="000D20FE">
        <w:rPr>
          <w:rFonts w:asciiTheme="majorHAnsi" w:hAnsiTheme="majorHAnsi" w:cstheme="majorHAnsi"/>
          <w:b/>
          <w:bCs/>
          <w:noProof/>
          <w:sz w:val="22"/>
          <w:lang w:val="en-GB"/>
        </w:rPr>
        <w:t>s</w:t>
      </w:r>
      <w:r w:rsidRPr="000D20FE">
        <w:rPr>
          <w:rFonts w:asciiTheme="majorHAnsi" w:hAnsiTheme="majorHAnsi" w:cstheme="majorHAnsi"/>
          <w:b/>
          <w:bCs/>
          <w:noProof/>
          <w:sz w:val="22"/>
          <w:lang w:val="en-GB"/>
        </w:rPr>
        <w:t>:</w:t>
      </w:r>
      <w:r w:rsidRPr="000D20FE">
        <w:rPr>
          <w:rFonts w:asciiTheme="majorHAnsi" w:hAnsiTheme="majorHAnsi" w:cstheme="majorHAnsi"/>
          <w:noProof/>
          <w:sz w:val="22"/>
          <w:lang w:val="en-GB"/>
        </w:rPr>
        <w:t xml:space="preserve"> </w:t>
      </w:r>
    </w:p>
    <w:p w14:paraId="195FA974" w14:textId="2A75DA7E" w:rsidR="009C37FD" w:rsidRPr="000D20FE" w:rsidRDefault="003231CC" w:rsidP="009C37FD">
      <w:pPr>
        <w:jc w:val="both"/>
        <w:rPr>
          <w:rFonts w:asciiTheme="majorHAnsi" w:hAnsiTheme="majorHAnsi" w:cstheme="majorHAnsi"/>
          <w:noProof/>
          <w:sz w:val="22"/>
          <w:lang w:val="en-GB"/>
        </w:rPr>
      </w:pPr>
      <w:r>
        <w:rPr>
          <w:rFonts w:asciiTheme="majorHAnsi" w:hAnsiTheme="majorHAnsi" w:cstheme="majorHAnsi"/>
          <w:noProof/>
          <w:sz w:val="22"/>
          <w:lang w:val="en-GB"/>
        </w:rPr>
        <w:t>MSc</w:t>
      </w:r>
      <w:r w:rsidR="009C37FD" w:rsidRPr="000D20FE">
        <w:rPr>
          <w:rFonts w:asciiTheme="majorHAnsi" w:hAnsiTheme="majorHAnsi" w:cstheme="majorHAnsi"/>
          <w:noProof/>
          <w:sz w:val="22"/>
          <w:lang w:val="en-GB"/>
        </w:rPr>
        <w:t xml:space="preserve"> Belma Sestovic</w:t>
      </w:r>
    </w:p>
    <w:p w14:paraId="03F11AB0" w14:textId="2874B667" w:rsidR="009C37FD" w:rsidRPr="000D20FE" w:rsidRDefault="000D20FE" w:rsidP="009C37FD">
      <w:pPr>
        <w:jc w:val="both"/>
        <w:rPr>
          <w:rFonts w:asciiTheme="majorHAnsi" w:hAnsiTheme="majorHAnsi" w:cstheme="majorHAnsi"/>
          <w:noProof/>
          <w:sz w:val="22"/>
          <w:lang w:val="en-GB"/>
        </w:rPr>
      </w:pPr>
      <w:r w:rsidRPr="000D20FE">
        <w:rPr>
          <w:rFonts w:asciiTheme="majorHAnsi" w:hAnsiTheme="majorHAnsi" w:cstheme="majorHAnsi"/>
          <w:noProof/>
          <w:sz w:val="22"/>
          <w:lang w:val="en-GB"/>
        </w:rPr>
        <w:t>MSc Stefan Ralevic</w:t>
      </w:r>
    </w:p>
    <w:p w14:paraId="51C27C82" w14:textId="77777777" w:rsidR="009C37FD" w:rsidRDefault="009C37FD" w:rsidP="009C37FD">
      <w:pPr>
        <w:jc w:val="both"/>
        <w:rPr>
          <w:rFonts w:asciiTheme="majorHAnsi" w:hAnsiTheme="majorHAnsi" w:cstheme="majorHAnsi"/>
          <w:noProof/>
          <w:sz w:val="24"/>
          <w:szCs w:val="24"/>
          <w:lang w:val="en-GB"/>
        </w:rPr>
      </w:pPr>
    </w:p>
    <w:p w14:paraId="4A7C0E14" w14:textId="77777777" w:rsidR="009C37FD" w:rsidRPr="009C37FD" w:rsidRDefault="009C37FD" w:rsidP="009C37FD">
      <w:pPr>
        <w:jc w:val="both"/>
        <w:rPr>
          <w:rFonts w:asciiTheme="majorHAnsi" w:hAnsiTheme="majorHAnsi" w:cstheme="majorHAnsi"/>
          <w:noProof/>
          <w:sz w:val="24"/>
          <w:szCs w:val="24"/>
          <w:lang w:val="en-GB"/>
        </w:rPr>
      </w:pPr>
    </w:p>
    <w:p w14:paraId="45D92B93" w14:textId="4B70D0CF" w:rsidR="009C37FD" w:rsidRPr="00BC07B5" w:rsidRDefault="009C37FD" w:rsidP="009C37FD">
      <w:pPr>
        <w:jc w:val="center"/>
        <w:rPr>
          <w:rFonts w:asciiTheme="majorHAnsi" w:hAnsiTheme="majorHAnsi" w:cstheme="majorHAnsi"/>
          <w:noProof/>
          <w:sz w:val="20"/>
          <w:szCs w:val="20"/>
          <w:lang w:val="en-GB"/>
        </w:rPr>
      </w:pPr>
      <w:r w:rsidRPr="00BC07B5">
        <w:rPr>
          <w:rFonts w:asciiTheme="majorHAnsi" w:hAnsiTheme="majorHAnsi" w:cstheme="majorHAnsi"/>
          <w:noProof/>
          <w:sz w:val="20"/>
          <w:szCs w:val="20"/>
          <w:lang w:val="en-GB"/>
        </w:rPr>
        <w:t>November 15</w:t>
      </w:r>
      <w:r w:rsidRPr="00BC07B5">
        <w:rPr>
          <w:rFonts w:asciiTheme="majorHAnsi" w:hAnsiTheme="majorHAnsi" w:cstheme="majorHAnsi"/>
          <w:noProof/>
          <w:sz w:val="20"/>
          <w:szCs w:val="20"/>
          <w:vertAlign w:val="superscript"/>
          <w:lang w:val="en-GB"/>
        </w:rPr>
        <w:t>th</w:t>
      </w:r>
      <w:r w:rsidRPr="00BC07B5">
        <w:rPr>
          <w:rFonts w:asciiTheme="majorHAnsi" w:hAnsiTheme="majorHAnsi" w:cstheme="majorHAnsi"/>
          <w:noProof/>
          <w:sz w:val="20"/>
          <w:szCs w:val="20"/>
          <w:lang w:val="en-GB"/>
        </w:rPr>
        <w:t xml:space="preserve"> 2024.</w:t>
      </w:r>
    </w:p>
    <w:p w14:paraId="2A98B9C1" w14:textId="401AE2AD" w:rsidR="009C37FD" w:rsidRPr="009C37FD" w:rsidRDefault="009C37FD">
      <w:pPr>
        <w:rPr>
          <w:rFonts w:asciiTheme="majorHAnsi" w:hAnsiTheme="majorHAnsi" w:cstheme="majorHAnsi"/>
          <w:noProof/>
          <w:sz w:val="24"/>
          <w:szCs w:val="24"/>
          <w:lang w:val="en-GB"/>
        </w:rPr>
      </w:pPr>
      <w:r w:rsidRPr="009C37FD">
        <w:rPr>
          <w:rFonts w:asciiTheme="majorHAnsi" w:hAnsiTheme="majorHAnsi" w:cstheme="majorHAnsi"/>
          <w:noProof/>
          <w:sz w:val="24"/>
          <w:szCs w:val="24"/>
          <w:lang w:val="en-GB"/>
        </w:rPr>
        <w:br w:type="page"/>
      </w:r>
    </w:p>
    <w:p w14:paraId="69B0FE14" w14:textId="77777777" w:rsidR="00AE6CB6" w:rsidRDefault="00AE6CB6" w:rsidP="00AE6CB6">
      <w:pPr>
        <w:pStyle w:val="NoSpacing"/>
        <w:rPr>
          <w:noProof/>
          <w:lang w:val="en-GB"/>
        </w:rPr>
      </w:pPr>
    </w:p>
    <w:p w14:paraId="3F41E325" w14:textId="518EADDE" w:rsidR="005F3EE8" w:rsidRDefault="005F3EE8" w:rsidP="009C37FD">
      <w:pPr>
        <w:jc w:val="both"/>
        <w:rPr>
          <w:rFonts w:asciiTheme="majorHAnsi" w:hAnsiTheme="majorHAnsi" w:cstheme="majorHAnsi"/>
          <w:b/>
          <w:bCs/>
          <w:noProof/>
          <w:color w:val="2A424D" w:themeColor="accent5" w:themeShade="80"/>
          <w:sz w:val="24"/>
          <w:szCs w:val="24"/>
          <w:lang w:val="en-GB"/>
        </w:rPr>
      </w:pPr>
      <w:r w:rsidRPr="005F3EE8">
        <w:rPr>
          <w:rFonts w:asciiTheme="majorHAnsi" w:hAnsiTheme="majorHAnsi" w:cstheme="majorHAnsi"/>
          <w:b/>
          <w:bCs/>
          <w:noProof/>
          <w:color w:val="2A424D" w:themeColor="accent5" w:themeShade="80"/>
          <w:sz w:val="24"/>
          <w:szCs w:val="24"/>
          <w:lang w:val="en-GB"/>
        </w:rPr>
        <w:t>I INTRODUCTION</w:t>
      </w:r>
    </w:p>
    <w:p w14:paraId="3B18753D" w14:textId="77777777" w:rsidR="00E40A83" w:rsidRDefault="00E40A83" w:rsidP="00E40A83">
      <w:pPr>
        <w:pStyle w:val="NoSpacing"/>
        <w:rPr>
          <w:noProof/>
          <w:lang w:val="en-GB"/>
        </w:rPr>
      </w:pPr>
    </w:p>
    <w:p w14:paraId="37EB5FAD" w14:textId="0B7A9A4A" w:rsidR="00F771EC" w:rsidRPr="00F771EC" w:rsidRDefault="00F771EC" w:rsidP="00F771EC">
      <w:pPr>
        <w:pStyle w:val="NoSpacing"/>
        <w:spacing w:line="360" w:lineRule="auto"/>
        <w:jc w:val="both"/>
        <w:rPr>
          <w:noProof/>
        </w:rPr>
      </w:pPr>
      <w:r w:rsidRPr="00F771EC">
        <w:rPr>
          <w:noProof/>
        </w:rPr>
        <w:t xml:space="preserve">The EBRD </w:t>
      </w:r>
      <w:r w:rsidR="003231CC">
        <w:rPr>
          <w:noProof/>
        </w:rPr>
        <w:t xml:space="preserve">Bank </w:t>
      </w:r>
      <w:r w:rsidRPr="00F771EC">
        <w:rPr>
          <w:noProof/>
        </w:rPr>
        <w:t xml:space="preserve">has engaged PASECO S.P. Ltd Greece (hereinafter referred to as the "Leading Consultant") to provide consultancy services and implement the project “Montenegro: Construction of the Bar-Boljare Highway – Environmental and Social Assessment” (hereinafter referred to as the "Project"), in accordance with EBRD Performance Requirements. As part of the Project, a biodiversity assessment was conducted in 2019–2021 for the Matesevo-Andrijevica section. </w:t>
      </w:r>
      <w:r w:rsidR="00FE35EC">
        <w:rPr>
          <w:noProof/>
        </w:rPr>
        <w:t>Biodiversity assessment for the purposes of the Project</w:t>
      </w:r>
      <w:r w:rsidRPr="00F771EC">
        <w:rPr>
          <w:noProof/>
        </w:rPr>
        <w:t xml:space="preserve"> covered the following aspects:</w:t>
      </w:r>
    </w:p>
    <w:p w14:paraId="5BC25407" w14:textId="77777777" w:rsidR="00F771EC" w:rsidRPr="00F771EC" w:rsidRDefault="00F771EC" w:rsidP="00F771EC">
      <w:pPr>
        <w:pStyle w:val="NoSpacing"/>
        <w:numPr>
          <w:ilvl w:val="0"/>
          <w:numId w:val="38"/>
        </w:numPr>
        <w:spacing w:line="360" w:lineRule="auto"/>
        <w:jc w:val="both"/>
        <w:rPr>
          <w:noProof/>
        </w:rPr>
      </w:pPr>
      <w:r w:rsidRPr="00F771EC">
        <w:rPr>
          <w:noProof/>
        </w:rPr>
        <w:t>Habitats and flora</w:t>
      </w:r>
    </w:p>
    <w:p w14:paraId="491E64C3" w14:textId="77777777" w:rsidR="00F771EC" w:rsidRPr="00F771EC" w:rsidRDefault="00F771EC" w:rsidP="00F771EC">
      <w:pPr>
        <w:pStyle w:val="NoSpacing"/>
        <w:numPr>
          <w:ilvl w:val="0"/>
          <w:numId w:val="38"/>
        </w:numPr>
        <w:spacing w:line="360" w:lineRule="auto"/>
        <w:jc w:val="both"/>
        <w:rPr>
          <w:noProof/>
        </w:rPr>
      </w:pPr>
      <w:r w:rsidRPr="00F771EC">
        <w:rPr>
          <w:noProof/>
        </w:rPr>
        <w:t>Bats and other mammals</w:t>
      </w:r>
    </w:p>
    <w:p w14:paraId="2E0C6CF9" w14:textId="77777777" w:rsidR="00F771EC" w:rsidRPr="00F771EC" w:rsidRDefault="00F771EC" w:rsidP="00F771EC">
      <w:pPr>
        <w:pStyle w:val="NoSpacing"/>
        <w:numPr>
          <w:ilvl w:val="0"/>
          <w:numId w:val="38"/>
        </w:numPr>
        <w:spacing w:line="360" w:lineRule="auto"/>
        <w:jc w:val="both"/>
        <w:rPr>
          <w:noProof/>
        </w:rPr>
      </w:pPr>
      <w:r w:rsidRPr="00F771EC">
        <w:rPr>
          <w:noProof/>
        </w:rPr>
        <w:t>Ichthyofauna and benthic fauna</w:t>
      </w:r>
    </w:p>
    <w:p w14:paraId="2DBD6805" w14:textId="77777777" w:rsidR="00F771EC" w:rsidRPr="00F771EC" w:rsidRDefault="00F771EC" w:rsidP="00F771EC">
      <w:pPr>
        <w:pStyle w:val="NoSpacing"/>
        <w:numPr>
          <w:ilvl w:val="0"/>
          <w:numId w:val="38"/>
        </w:numPr>
        <w:spacing w:line="360" w:lineRule="auto"/>
        <w:jc w:val="both"/>
        <w:rPr>
          <w:noProof/>
        </w:rPr>
      </w:pPr>
      <w:r w:rsidRPr="00F771EC">
        <w:rPr>
          <w:noProof/>
        </w:rPr>
        <w:t>Amphibians and reptiles</w:t>
      </w:r>
    </w:p>
    <w:p w14:paraId="564C604E" w14:textId="326F15AC" w:rsidR="00F771EC" w:rsidRPr="00F771EC" w:rsidRDefault="00076FA3" w:rsidP="00F771EC">
      <w:pPr>
        <w:pStyle w:val="NoSpacing"/>
        <w:numPr>
          <w:ilvl w:val="0"/>
          <w:numId w:val="38"/>
        </w:numPr>
        <w:spacing w:line="360" w:lineRule="auto"/>
        <w:jc w:val="both"/>
        <w:rPr>
          <w:noProof/>
        </w:rPr>
      </w:pPr>
      <w:r>
        <w:rPr>
          <w:noProof/>
        </w:rPr>
        <w:t>Ornithofauna</w:t>
      </w:r>
    </w:p>
    <w:p w14:paraId="0D27677C" w14:textId="77777777" w:rsidR="00F771EC" w:rsidRDefault="00F771EC" w:rsidP="00F771EC">
      <w:pPr>
        <w:pStyle w:val="NoSpacing"/>
        <w:spacing w:line="360" w:lineRule="auto"/>
        <w:jc w:val="both"/>
        <w:rPr>
          <w:noProof/>
        </w:rPr>
      </w:pPr>
    </w:p>
    <w:p w14:paraId="4AD40C75" w14:textId="797DCA11" w:rsidR="00F771EC" w:rsidRDefault="00F771EC" w:rsidP="00F771EC">
      <w:pPr>
        <w:pStyle w:val="NoSpacing"/>
        <w:spacing w:line="360" w:lineRule="auto"/>
        <w:jc w:val="both"/>
        <w:rPr>
          <w:noProof/>
        </w:rPr>
      </w:pPr>
      <w:r w:rsidRPr="00F771EC">
        <w:rPr>
          <w:noProof/>
        </w:rPr>
        <w:t xml:space="preserve">Due to recent changes in the preliminary design for an approximately 12 km stretch of the route, from the entrance of the Tresnjevik tunnel to Andrijevica, it became necessary to conduct </w:t>
      </w:r>
      <w:r w:rsidR="00FE35EC">
        <w:rPr>
          <w:noProof/>
        </w:rPr>
        <w:t>a complementary</w:t>
      </w:r>
      <w:r w:rsidRPr="00F771EC">
        <w:rPr>
          <w:noProof/>
        </w:rPr>
        <w:t xml:space="preserve"> biodiversity assessment for this </w:t>
      </w:r>
      <w:r w:rsidR="003A75CE">
        <w:rPr>
          <w:noProof/>
        </w:rPr>
        <w:t>new alignment</w:t>
      </w:r>
      <w:r w:rsidRPr="00F771EC">
        <w:rPr>
          <w:noProof/>
        </w:rPr>
        <w:t xml:space="preserve">, Tresnjevik-Andrijevica (hereinafter referred to as the </w:t>
      </w:r>
      <w:r w:rsidR="003A75CE">
        <w:rPr>
          <w:noProof/>
        </w:rPr>
        <w:t>“Sub-Project</w:t>
      </w:r>
      <w:r w:rsidRPr="00F771EC">
        <w:rPr>
          <w:noProof/>
        </w:rPr>
        <w:t xml:space="preserve">"). To carry out the Sub-Project, the Leading </w:t>
      </w:r>
      <w:r w:rsidR="00FE35EC">
        <w:rPr>
          <w:noProof/>
        </w:rPr>
        <w:t>c</w:t>
      </w:r>
      <w:r w:rsidRPr="00F771EC">
        <w:rPr>
          <w:noProof/>
        </w:rPr>
        <w:t xml:space="preserve">onsultant engaged E3 Consulting Ltd. Montenegro (hereinafter referred to as the "Local </w:t>
      </w:r>
      <w:r w:rsidR="00FE35EC">
        <w:rPr>
          <w:noProof/>
        </w:rPr>
        <w:t>c</w:t>
      </w:r>
      <w:r w:rsidRPr="00F771EC">
        <w:rPr>
          <w:noProof/>
        </w:rPr>
        <w:t>onsultant") to recruit a local team of biologists</w:t>
      </w:r>
      <w:r w:rsidR="00FE35EC">
        <w:rPr>
          <w:noProof/>
        </w:rPr>
        <w:t xml:space="preserve"> and provide key findings. </w:t>
      </w:r>
      <w:r w:rsidRPr="00F771EC">
        <w:rPr>
          <w:noProof/>
        </w:rPr>
        <w:t xml:space="preserve">The Sub-Project was conducted by a multidisciplinary team of </w:t>
      </w:r>
      <w:r>
        <w:rPr>
          <w:noProof/>
        </w:rPr>
        <w:t xml:space="preserve">national </w:t>
      </w:r>
      <w:r w:rsidRPr="00F771EC">
        <w:rPr>
          <w:noProof/>
        </w:rPr>
        <w:t xml:space="preserve">experts during October–November 2024, including both fieldwork and reporting in accordance with the methodology provided by the Leading </w:t>
      </w:r>
      <w:r w:rsidR="00FE35EC">
        <w:rPr>
          <w:noProof/>
        </w:rPr>
        <w:t>c</w:t>
      </w:r>
      <w:r w:rsidRPr="00F771EC">
        <w:rPr>
          <w:noProof/>
        </w:rPr>
        <w:t>onsultant.</w:t>
      </w:r>
      <w:r w:rsidR="00FE35EC">
        <w:rPr>
          <w:noProof/>
        </w:rPr>
        <w:t xml:space="preserve"> </w:t>
      </w:r>
      <w:r>
        <w:rPr>
          <w:noProof/>
        </w:rPr>
        <w:t>The Sub-Project covered following biodiversity aspects:</w:t>
      </w:r>
    </w:p>
    <w:p w14:paraId="3DCC569F" w14:textId="779AB925" w:rsidR="00F771EC" w:rsidRDefault="00F771EC" w:rsidP="00FE35EC">
      <w:pPr>
        <w:pStyle w:val="NoSpacing"/>
        <w:numPr>
          <w:ilvl w:val="0"/>
          <w:numId w:val="39"/>
        </w:numPr>
        <w:spacing w:line="276" w:lineRule="auto"/>
        <w:jc w:val="both"/>
        <w:rPr>
          <w:noProof/>
        </w:rPr>
      </w:pPr>
      <w:r>
        <w:rPr>
          <w:noProof/>
        </w:rPr>
        <w:t>Flora and Habitats</w:t>
      </w:r>
    </w:p>
    <w:p w14:paraId="5AB415C6" w14:textId="41AD9F38" w:rsidR="00F771EC" w:rsidRDefault="00F771EC" w:rsidP="00FE35EC">
      <w:pPr>
        <w:pStyle w:val="NoSpacing"/>
        <w:numPr>
          <w:ilvl w:val="0"/>
          <w:numId w:val="39"/>
        </w:numPr>
        <w:spacing w:line="276" w:lineRule="auto"/>
        <w:jc w:val="both"/>
        <w:rPr>
          <w:noProof/>
        </w:rPr>
      </w:pPr>
      <w:r>
        <w:rPr>
          <w:noProof/>
        </w:rPr>
        <w:t xml:space="preserve">Bats </w:t>
      </w:r>
    </w:p>
    <w:p w14:paraId="780ACCE2" w14:textId="221593D0" w:rsidR="00F771EC" w:rsidRPr="00F771EC" w:rsidRDefault="00F771EC" w:rsidP="00FE35EC">
      <w:pPr>
        <w:pStyle w:val="NoSpacing"/>
        <w:numPr>
          <w:ilvl w:val="0"/>
          <w:numId w:val="39"/>
        </w:numPr>
        <w:spacing w:line="276" w:lineRule="auto"/>
        <w:jc w:val="both"/>
        <w:rPr>
          <w:noProof/>
          <w:color w:val="1E5155" w:themeColor="text2"/>
        </w:rPr>
      </w:pPr>
      <w:r w:rsidRPr="00F771EC">
        <w:rPr>
          <w:noProof/>
          <w:color w:val="1E5155" w:themeColor="text2"/>
        </w:rPr>
        <w:t>Mammals</w:t>
      </w:r>
    </w:p>
    <w:p w14:paraId="5D9D9C20" w14:textId="2EA72D93" w:rsidR="00F771EC" w:rsidRDefault="00076FA3" w:rsidP="00FE35EC">
      <w:pPr>
        <w:pStyle w:val="NoSpacing"/>
        <w:numPr>
          <w:ilvl w:val="0"/>
          <w:numId w:val="39"/>
        </w:numPr>
        <w:spacing w:line="276" w:lineRule="auto"/>
        <w:jc w:val="both"/>
        <w:rPr>
          <w:noProof/>
        </w:rPr>
      </w:pPr>
      <w:r>
        <w:rPr>
          <w:noProof/>
        </w:rPr>
        <w:t>Ornithofauna</w:t>
      </w:r>
    </w:p>
    <w:p w14:paraId="255597F9" w14:textId="0D2E91CD" w:rsidR="00F771EC" w:rsidRDefault="00F771EC" w:rsidP="00FE35EC">
      <w:pPr>
        <w:pStyle w:val="NoSpacing"/>
        <w:numPr>
          <w:ilvl w:val="0"/>
          <w:numId w:val="39"/>
        </w:numPr>
        <w:spacing w:line="276" w:lineRule="auto"/>
        <w:jc w:val="both"/>
        <w:rPr>
          <w:noProof/>
        </w:rPr>
      </w:pPr>
      <w:r>
        <w:rPr>
          <w:noProof/>
        </w:rPr>
        <w:t>Icthyiofauna and benthic fauna</w:t>
      </w:r>
    </w:p>
    <w:p w14:paraId="538D49EF" w14:textId="206F75A0" w:rsidR="00F771EC" w:rsidRDefault="00F771EC" w:rsidP="00FE35EC">
      <w:pPr>
        <w:pStyle w:val="NoSpacing"/>
        <w:numPr>
          <w:ilvl w:val="0"/>
          <w:numId w:val="39"/>
        </w:numPr>
        <w:spacing w:line="276" w:lineRule="auto"/>
        <w:jc w:val="both"/>
        <w:rPr>
          <w:noProof/>
        </w:rPr>
      </w:pPr>
      <w:r>
        <w:rPr>
          <w:noProof/>
        </w:rPr>
        <w:t>Terrestrial invertebrates</w:t>
      </w:r>
    </w:p>
    <w:p w14:paraId="7539796A" w14:textId="227518DB" w:rsidR="00F771EC" w:rsidRDefault="00F771EC" w:rsidP="00FE35EC">
      <w:pPr>
        <w:pStyle w:val="NoSpacing"/>
        <w:numPr>
          <w:ilvl w:val="0"/>
          <w:numId w:val="39"/>
        </w:numPr>
        <w:spacing w:line="276" w:lineRule="auto"/>
        <w:jc w:val="both"/>
        <w:rPr>
          <w:noProof/>
        </w:rPr>
      </w:pPr>
      <w:r>
        <w:rPr>
          <w:noProof/>
        </w:rPr>
        <w:t xml:space="preserve">Aquatic </w:t>
      </w:r>
      <w:r w:rsidR="00904B75">
        <w:rPr>
          <w:noProof/>
        </w:rPr>
        <w:t>macro</w:t>
      </w:r>
      <w:r>
        <w:rPr>
          <w:noProof/>
        </w:rPr>
        <w:t xml:space="preserve">invertebrates </w:t>
      </w:r>
    </w:p>
    <w:p w14:paraId="304FF4B6" w14:textId="0B896473" w:rsidR="00F771EC" w:rsidRDefault="00F771EC" w:rsidP="00FE35EC">
      <w:pPr>
        <w:pStyle w:val="NoSpacing"/>
        <w:numPr>
          <w:ilvl w:val="0"/>
          <w:numId w:val="39"/>
        </w:numPr>
        <w:spacing w:line="276" w:lineRule="auto"/>
        <w:jc w:val="both"/>
        <w:rPr>
          <w:noProof/>
        </w:rPr>
      </w:pPr>
      <w:r>
        <w:rPr>
          <w:noProof/>
        </w:rPr>
        <w:t>Amphibia</w:t>
      </w:r>
      <w:r w:rsidR="00AF272B">
        <w:rPr>
          <w:noProof/>
        </w:rPr>
        <w:t>n</w:t>
      </w:r>
      <w:r>
        <w:rPr>
          <w:noProof/>
        </w:rPr>
        <w:t>s and reptiles</w:t>
      </w:r>
    </w:p>
    <w:p w14:paraId="385F6F46" w14:textId="77777777" w:rsidR="00F771EC" w:rsidRDefault="00F771EC" w:rsidP="00F771EC">
      <w:pPr>
        <w:pStyle w:val="NoSpacing"/>
        <w:spacing w:line="360" w:lineRule="auto"/>
        <w:jc w:val="both"/>
        <w:rPr>
          <w:noProof/>
        </w:rPr>
      </w:pPr>
    </w:p>
    <w:p w14:paraId="5F4ACFBF" w14:textId="43EEB9EC" w:rsidR="00F771EC" w:rsidRPr="00F771EC" w:rsidRDefault="00F771EC" w:rsidP="00F771EC">
      <w:pPr>
        <w:pStyle w:val="NoSpacing"/>
        <w:spacing w:line="360" w:lineRule="auto"/>
        <w:jc w:val="both"/>
        <w:rPr>
          <w:noProof/>
        </w:rPr>
      </w:pPr>
      <w:r w:rsidRPr="00F771EC">
        <w:rPr>
          <w:noProof/>
        </w:rPr>
        <w:t>The Sub-Project involved the following tasks:</w:t>
      </w:r>
    </w:p>
    <w:p w14:paraId="0AC905B1" w14:textId="77777777" w:rsidR="00F771EC" w:rsidRPr="00E40A83" w:rsidRDefault="00F771EC" w:rsidP="00E40A83">
      <w:pPr>
        <w:pStyle w:val="NoSpacing"/>
        <w:rPr>
          <w:noProof/>
          <w:lang w:val="en-GB"/>
        </w:rPr>
      </w:pPr>
    </w:p>
    <w:p w14:paraId="5BBDAB5A" w14:textId="76DABCAE" w:rsidR="00B74F7C" w:rsidRPr="00095CDD" w:rsidRDefault="00B74F7C" w:rsidP="00095CDD">
      <w:pPr>
        <w:pStyle w:val="ListParagraph"/>
        <w:numPr>
          <w:ilvl w:val="0"/>
          <w:numId w:val="34"/>
        </w:numPr>
        <w:spacing w:line="360" w:lineRule="auto"/>
        <w:jc w:val="both"/>
        <w:rPr>
          <w:rFonts w:asciiTheme="majorHAnsi" w:hAnsiTheme="majorHAnsi" w:cstheme="majorHAnsi"/>
          <w:noProof/>
          <w:color w:val="000000" w:themeColor="text1"/>
          <w:sz w:val="22"/>
          <w:lang w:val="en-GB"/>
        </w:rPr>
      </w:pPr>
      <w:r w:rsidRPr="00B74F7C">
        <w:rPr>
          <w:rFonts w:asciiTheme="majorHAnsi" w:hAnsiTheme="majorHAnsi" w:cstheme="majorHAnsi"/>
          <w:noProof/>
          <w:color w:val="000000" w:themeColor="text1"/>
          <w:sz w:val="22"/>
          <w:lang w:val="en-GB"/>
        </w:rPr>
        <w:t xml:space="preserve">Rapid review of the surveys conducted in the framework of conceptual/preliminary design (for the old alignment) for the Sub-Section (done in 2019-2021). These surveys covered: </w:t>
      </w:r>
    </w:p>
    <w:p w14:paraId="26ED0A1C" w14:textId="77777777" w:rsidR="00B74F7C" w:rsidRPr="00FE35EC" w:rsidRDefault="00B74F7C" w:rsidP="00FE35EC">
      <w:pPr>
        <w:pStyle w:val="ListParagraph"/>
        <w:numPr>
          <w:ilvl w:val="0"/>
          <w:numId w:val="35"/>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Habitats and flora</w:t>
      </w:r>
    </w:p>
    <w:p w14:paraId="6EA9A77D" w14:textId="77777777" w:rsidR="00B74F7C" w:rsidRPr="00FE35EC" w:rsidRDefault="00B74F7C" w:rsidP="00FE35EC">
      <w:pPr>
        <w:pStyle w:val="ListParagraph"/>
        <w:numPr>
          <w:ilvl w:val="0"/>
          <w:numId w:val="35"/>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Bats and other mammals</w:t>
      </w:r>
    </w:p>
    <w:p w14:paraId="7D8B6602" w14:textId="77777777" w:rsidR="00B74F7C" w:rsidRPr="00FE35EC" w:rsidRDefault="00B74F7C" w:rsidP="00FE35EC">
      <w:pPr>
        <w:pStyle w:val="ListParagraph"/>
        <w:numPr>
          <w:ilvl w:val="0"/>
          <w:numId w:val="35"/>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Ichtyiofauna and bentic fauna</w:t>
      </w:r>
    </w:p>
    <w:p w14:paraId="67D567D0" w14:textId="77777777" w:rsidR="00B74F7C" w:rsidRPr="00FE35EC" w:rsidRDefault="00B74F7C" w:rsidP="00FE35EC">
      <w:pPr>
        <w:pStyle w:val="ListParagraph"/>
        <w:numPr>
          <w:ilvl w:val="0"/>
          <w:numId w:val="35"/>
        </w:numPr>
        <w:jc w:val="both"/>
        <w:rPr>
          <w:rFonts w:asciiTheme="majorHAnsi" w:hAnsiTheme="majorHAnsi" w:cstheme="majorHAnsi"/>
          <w:noProof/>
          <w:color w:val="000000" w:themeColor="text1"/>
          <w:sz w:val="22"/>
          <w:lang w:val="en-GB"/>
        </w:rPr>
      </w:pPr>
      <w:r w:rsidRPr="00FE35EC">
        <w:rPr>
          <w:rFonts w:asciiTheme="majorHAnsi" w:hAnsiTheme="majorHAnsi" w:cstheme="majorHAnsi"/>
          <w:noProof/>
          <w:color w:val="000000" w:themeColor="text1"/>
          <w:sz w:val="22"/>
          <w:lang w:val="en-GB"/>
        </w:rPr>
        <w:t xml:space="preserve">Amphibians and reptiles </w:t>
      </w:r>
    </w:p>
    <w:p w14:paraId="00FC97F8" w14:textId="11579484" w:rsidR="00B74F7C" w:rsidRPr="00FE35EC" w:rsidRDefault="00076FA3" w:rsidP="00FE35EC">
      <w:pPr>
        <w:pStyle w:val="ListParagraph"/>
        <w:numPr>
          <w:ilvl w:val="0"/>
          <w:numId w:val="35"/>
        </w:numPr>
        <w:jc w:val="both"/>
        <w:rPr>
          <w:rFonts w:asciiTheme="majorHAnsi" w:hAnsiTheme="majorHAnsi" w:cstheme="majorHAnsi"/>
          <w:noProof/>
          <w:color w:val="000000" w:themeColor="text1"/>
          <w:sz w:val="22"/>
          <w:lang w:val="en-GB"/>
        </w:rPr>
      </w:pPr>
      <w:r>
        <w:rPr>
          <w:rFonts w:asciiTheme="majorHAnsi" w:hAnsiTheme="majorHAnsi" w:cstheme="majorHAnsi"/>
          <w:noProof/>
          <w:color w:val="000000" w:themeColor="text1"/>
          <w:sz w:val="22"/>
          <w:lang w:val="en-GB"/>
        </w:rPr>
        <w:t>Ornithofauna</w:t>
      </w:r>
    </w:p>
    <w:p w14:paraId="30155880" w14:textId="77D5B0D9" w:rsidR="00B74F7C" w:rsidRPr="00095CDD" w:rsidRDefault="00B74F7C" w:rsidP="00095CDD">
      <w:p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 xml:space="preserve">Local consultant will assess the zones that were researched during the surveys 2019-2021 (e.g. flora and vegetation (habitats) surveys included 500m to the left and right of the planned Project) with the new alignment. The aim is to express the expert opinion on the degree on which the previous surveys cover the new alignment and determine the extent of the new campaign. </w:t>
      </w:r>
    </w:p>
    <w:p w14:paraId="61BB1160" w14:textId="07643D01" w:rsidR="00B74F7C" w:rsidRPr="00095CDD" w:rsidRDefault="00B74F7C" w:rsidP="00095CDD">
      <w:pPr>
        <w:pStyle w:val="ListParagraph"/>
        <w:numPr>
          <w:ilvl w:val="0"/>
          <w:numId w:val="34"/>
        </w:num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For the biodiversity features (among (a) to (e) above), for which it is estimated that tne new alignment is not covered by the previous surveys, Local consultant will conduct an additional survey, as follows:</w:t>
      </w:r>
    </w:p>
    <w:p w14:paraId="26F358FD" w14:textId="742D92AC" w:rsidR="00B74F7C" w:rsidRPr="00095CDD" w:rsidRDefault="00B74F7C" w:rsidP="00FE35EC">
      <w:pPr>
        <w:pStyle w:val="ListParagraph"/>
        <w:numPr>
          <w:ilvl w:val="0"/>
          <w:numId w:val="36"/>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The survey will be conducted until the end of October 2024</w:t>
      </w:r>
    </w:p>
    <w:p w14:paraId="03BCE711" w14:textId="3EE98E33" w:rsidR="00B74F7C" w:rsidRPr="00095CDD" w:rsidRDefault="00B74F7C" w:rsidP="00FE35EC">
      <w:pPr>
        <w:pStyle w:val="ListParagraph"/>
        <w:numPr>
          <w:ilvl w:val="0"/>
          <w:numId w:val="36"/>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Five on-site days are foreseen</w:t>
      </w:r>
    </w:p>
    <w:p w14:paraId="0ACF9EB0" w14:textId="17F8E086" w:rsidR="00B74F7C" w:rsidRDefault="00B74F7C" w:rsidP="00FE35EC">
      <w:pPr>
        <w:pStyle w:val="ListParagraph"/>
        <w:numPr>
          <w:ilvl w:val="0"/>
          <w:numId w:val="36"/>
        </w:numPr>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The survey will follow the same methodology as the 2019-2021 research</w:t>
      </w:r>
    </w:p>
    <w:p w14:paraId="0505C61A" w14:textId="77777777" w:rsidR="00095CDD" w:rsidRPr="00095CDD" w:rsidRDefault="00095CDD" w:rsidP="00095CDD">
      <w:pPr>
        <w:pStyle w:val="ListParagraph"/>
        <w:spacing w:line="360" w:lineRule="auto"/>
        <w:ind w:left="1440" w:firstLine="0"/>
        <w:jc w:val="both"/>
        <w:rPr>
          <w:rFonts w:asciiTheme="majorHAnsi" w:hAnsiTheme="majorHAnsi" w:cstheme="majorHAnsi"/>
          <w:noProof/>
          <w:color w:val="000000" w:themeColor="text1"/>
          <w:sz w:val="22"/>
          <w:lang w:val="en-GB"/>
        </w:rPr>
      </w:pPr>
    </w:p>
    <w:p w14:paraId="4561CBB2" w14:textId="1503D3A9" w:rsidR="00B74F7C" w:rsidRPr="00095CDD" w:rsidRDefault="00B74F7C" w:rsidP="00095CDD">
      <w:pPr>
        <w:pStyle w:val="ListParagraph"/>
        <w:numPr>
          <w:ilvl w:val="0"/>
          <w:numId w:val="34"/>
        </w:numPr>
        <w:spacing w:line="360"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 xml:space="preserve">Drafting of report with the findings. The report </w:t>
      </w:r>
      <w:r w:rsidR="00095CDD" w:rsidRPr="00095CDD">
        <w:rPr>
          <w:rFonts w:asciiTheme="majorHAnsi" w:hAnsiTheme="majorHAnsi" w:cstheme="majorHAnsi"/>
          <w:noProof/>
          <w:color w:val="000000" w:themeColor="text1"/>
          <w:sz w:val="22"/>
          <w:lang w:val="en-GB"/>
        </w:rPr>
        <w:t>will have the main structure as per previous surveys and will be detailed enough to comply with EBRD ESP requirements. The report will include:</w:t>
      </w:r>
    </w:p>
    <w:p w14:paraId="6095488C" w14:textId="56896C90"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Bibliographical data on biodiversity in the zone of the new alignment</w:t>
      </w:r>
    </w:p>
    <w:p w14:paraId="0FD7B155" w14:textId="0140318D"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Period of surveys and Methodology used</w:t>
      </w:r>
    </w:p>
    <w:p w14:paraId="6A1E45F7" w14:textId="416272B6"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Findings of surveys</w:t>
      </w:r>
    </w:p>
    <w:p w14:paraId="018EF9C4" w14:textId="1759BE58"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Assessment of protection status of habitats/species according to EU legislation, international agreements and national legislation</w:t>
      </w:r>
    </w:p>
    <w:p w14:paraId="28127CA0" w14:textId="56C4D64B"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Significant impact of the highway construction on habitats and species and proposal of relevant mitigation measures</w:t>
      </w:r>
    </w:p>
    <w:p w14:paraId="2459CC6E" w14:textId="3AADA6CB" w:rsidR="00095CDD" w:rsidRPr="00095CDD" w:rsidRDefault="00095CDD" w:rsidP="003231CC">
      <w:pPr>
        <w:pStyle w:val="ListParagraph"/>
        <w:numPr>
          <w:ilvl w:val="0"/>
          <w:numId w:val="37"/>
        </w:numPr>
        <w:spacing w:line="276" w:lineRule="auto"/>
        <w:jc w:val="both"/>
        <w:rPr>
          <w:rFonts w:asciiTheme="majorHAnsi" w:hAnsiTheme="majorHAnsi" w:cstheme="majorHAnsi"/>
          <w:noProof/>
          <w:color w:val="000000" w:themeColor="text1"/>
          <w:sz w:val="22"/>
          <w:lang w:val="en-GB"/>
        </w:rPr>
      </w:pPr>
      <w:r w:rsidRPr="00095CDD">
        <w:rPr>
          <w:rFonts w:asciiTheme="majorHAnsi" w:hAnsiTheme="majorHAnsi" w:cstheme="majorHAnsi"/>
          <w:noProof/>
          <w:color w:val="000000" w:themeColor="text1"/>
          <w:sz w:val="22"/>
          <w:lang w:val="en-GB"/>
        </w:rPr>
        <w:t>Maps and photographical documentation</w:t>
      </w:r>
    </w:p>
    <w:p w14:paraId="35E0C087" w14:textId="5B100864" w:rsidR="00AE6CB6" w:rsidRDefault="00AE6CB6">
      <w:pPr>
        <w:spacing w:after="200" w:line="276" w:lineRule="auto"/>
        <w:rPr>
          <w:noProof/>
          <w:sz w:val="22"/>
        </w:rPr>
      </w:pPr>
      <w:r>
        <w:rPr>
          <w:noProof/>
        </w:rPr>
        <w:br w:type="page"/>
      </w:r>
    </w:p>
    <w:p w14:paraId="111EB9F9" w14:textId="77777777" w:rsidR="00FE35EC" w:rsidRDefault="00FE35EC" w:rsidP="00FE35EC">
      <w:pPr>
        <w:pStyle w:val="NoSpacing"/>
        <w:rPr>
          <w:noProof/>
        </w:rPr>
      </w:pPr>
    </w:p>
    <w:p w14:paraId="02DF971F" w14:textId="298D8980" w:rsidR="00095CDD" w:rsidRDefault="00FE35EC" w:rsidP="00FE35EC">
      <w:pPr>
        <w:spacing w:line="360" w:lineRule="auto"/>
        <w:jc w:val="both"/>
        <w:rPr>
          <w:rFonts w:asciiTheme="majorHAnsi" w:hAnsiTheme="majorHAnsi" w:cstheme="majorHAnsi"/>
          <w:noProof/>
          <w:sz w:val="22"/>
        </w:rPr>
      </w:pPr>
      <w:r w:rsidRPr="00FE35EC">
        <w:rPr>
          <w:rFonts w:asciiTheme="majorHAnsi" w:hAnsiTheme="majorHAnsi" w:cstheme="majorHAnsi"/>
          <w:noProof/>
          <w:sz w:val="22"/>
        </w:rPr>
        <w:t>The Sub-Project resulted in the submission of eight separate reports, accompanied by supporting maps and photographic documentation, detailing key biodiversity aspects related to the Sub-Project, with a focus on autumnal research findings.</w:t>
      </w:r>
    </w:p>
    <w:p w14:paraId="130B71C3" w14:textId="77777777" w:rsidR="00AE6CB6" w:rsidRDefault="00AE6CB6" w:rsidP="00AE6CB6">
      <w:pPr>
        <w:pStyle w:val="NoSpacing"/>
        <w:rPr>
          <w:noProof/>
          <w:lang w:val="en-GB"/>
        </w:rPr>
      </w:pPr>
    </w:p>
    <w:p w14:paraId="232FACE1" w14:textId="77777777" w:rsidR="003231CC" w:rsidRDefault="003231CC" w:rsidP="00AE6CB6">
      <w:pPr>
        <w:pStyle w:val="NoSpacing"/>
        <w:rPr>
          <w:noProof/>
          <w:lang w:val="en-GB"/>
        </w:rPr>
      </w:pPr>
    </w:p>
    <w:p w14:paraId="7B2B000D" w14:textId="7708057B" w:rsidR="000D20FE" w:rsidRPr="003231CC" w:rsidRDefault="00A70FCE" w:rsidP="003231CC">
      <w:pPr>
        <w:jc w:val="both"/>
        <w:rPr>
          <w:rFonts w:asciiTheme="majorHAnsi" w:hAnsiTheme="majorHAnsi" w:cstheme="majorHAnsi"/>
          <w:b/>
          <w:bCs/>
          <w:noProof/>
          <w:color w:val="1E5155" w:themeColor="text2"/>
          <w:sz w:val="24"/>
          <w:szCs w:val="24"/>
          <w:lang w:val="en-GB"/>
        </w:rPr>
      </w:pPr>
      <w:r w:rsidRPr="00A70FCE">
        <w:rPr>
          <w:rFonts w:asciiTheme="majorHAnsi" w:hAnsiTheme="majorHAnsi" w:cstheme="majorHAnsi"/>
          <w:b/>
          <w:bCs/>
          <w:noProof/>
          <w:color w:val="1E5155" w:themeColor="text2"/>
          <w:sz w:val="24"/>
          <w:szCs w:val="24"/>
          <w:lang w:val="en-GB"/>
        </w:rPr>
        <w:t xml:space="preserve">II RAPID REVIEW OF SURVEYS </w:t>
      </w:r>
      <w:r w:rsidR="00CC0450">
        <w:rPr>
          <w:rFonts w:asciiTheme="majorHAnsi" w:hAnsiTheme="majorHAnsi" w:cstheme="majorHAnsi"/>
          <w:b/>
          <w:bCs/>
          <w:noProof/>
          <w:color w:val="1E5155" w:themeColor="text2"/>
          <w:sz w:val="24"/>
          <w:szCs w:val="24"/>
          <w:lang w:val="en-GB"/>
        </w:rPr>
        <w:t xml:space="preserve">CONDUCTED </w:t>
      </w:r>
      <w:r w:rsidRPr="00A70FCE">
        <w:rPr>
          <w:rFonts w:asciiTheme="majorHAnsi" w:hAnsiTheme="majorHAnsi" w:cstheme="majorHAnsi"/>
          <w:b/>
          <w:bCs/>
          <w:noProof/>
          <w:color w:val="1E5155" w:themeColor="text2"/>
          <w:sz w:val="24"/>
          <w:szCs w:val="24"/>
          <w:lang w:val="en-GB"/>
        </w:rPr>
        <w:t>2019-2021</w:t>
      </w:r>
    </w:p>
    <w:p w14:paraId="28AADCB6"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The research demonstrates a thorough and thoughtful approach to assessing the impact of construction on mammal biodiversity. One whole year asured that the most species were recorded. Here’s how the study shows strong practices:</w:t>
      </w:r>
    </w:p>
    <w:p w14:paraId="3DE20CEE"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Effective Use of Photo Traps: The research utilizes photo traps over an extended period (four weeks) and in multiple 10x10 km² UTM grid squares, a strategic setup that maximizes the chance of detecting a variety of species across different habitats. The capture of 15 mammal species, including four rare or endangered species (gray wolf, European otter, lesser mole rat, and brown bear), highlights the survey's ability to detect species of conservation importance, indicating the sensitivity and thoroughness of this method.</w:t>
      </w:r>
    </w:p>
    <w:p w14:paraId="2416E5FF"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Alignment Recommendations Based on Biodiversity Data: The selection of preferred alignment variants based on biodiversity findings demonstrates a data-driven approach. By recommending specific alignment options that consider mammal presence and habitat needs, the researchers show a commitment to integrating conservation priorities directly into infrastructure planning. This approach minimizes disruption and reduces potential negative impacts on local mammal populations.</w:t>
      </w:r>
    </w:p>
    <w:p w14:paraId="3CE4CE09" w14:textId="77777777" w:rsid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 xml:space="preserve">Detailed Habitat Connectivity Measures: The recommendations for maintaining vegetation corridors and wildlife pathways reflect an in-depth understanding of mammal movement ecology. Linear vegetation and wildlife corridors are crucial for enabling safe passage for mammals, particularly in fragmented landscapes. The inclusion of specific tunnels for badgers, a species vulnerable to habitat fragmentation, reflects a nuanced approach to species-specific mitigation. </w:t>
      </w:r>
    </w:p>
    <w:p w14:paraId="788FE874" w14:textId="77777777" w:rsid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p>
    <w:p w14:paraId="1D8231D1" w14:textId="30C10956"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Additionally, the suggestion to adapt bridges and culverts to be "otter-friendly" highlights a tailored conservation strategy that acknowledges the otter's reliance on riverbanks and mitigates one of their primary mortality risks near waterways.</w:t>
      </w:r>
    </w:p>
    <w:p w14:paraId="26BDF206"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Clear Construction Guidelines to Reduce Nocturnal Disturbance: Limiting construction activities to daylight hours to avoid disturbing nocturnal mammals is an effective measure. Many mammals, including several identified in the study, are active at night, so reducing nighttime construction disturbances helps minimize stress and displacement. This recommendation is practical and illustrates the researchers’ understanding of species behavior.</w:t>
      </w:r>
    </w:p>
    <w:p w14:paraId="5FFA9483"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Pre-Construction Mitigation Awareness and Research: The study calls for contractor awareness and specific pre-construction EIA studies to refine underpass locations and vegetation needs. This proactive approach ensures that contractors are informed about biodiversity concerns, fostering a collaborative approach toward mitigation during construction. Additionally, pre-construction EIA studiy allow for site-specific adaptation of mitigation measures, ensuring they are precisely aligned with the local habitat requirements.</w:t>
      </w:r>
    </w:p>
    <w:p w14:paraId="2B20589B" w14:textId="77777777" w:rsidR="003231CC" w:rsidRP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w:t>
      </w:r>
      <w:r w:rsidRPr="003231CC">
        <w:rPr>
          <w:rFonts w:asciiTheme="majorHAnsi" w:eastAsia="Times New Roman" w:hAnsiTheme="majorHAnsi" w:cstheme="majorHAnsi"/>
          <w:noProof/>
          <w:sz w:val="22"/>
          <w:lang w:val="en-GB"/>
        </w:rPr>
        <w:tab/>
        <w:t>Post-Construction Monitoring of Mitigation Effectiveness: The inclusion of post-construction monitoring to assess the effectiveness of mitigation strategies is an essential component of adaptive management. This ensures that the implemented measures, such as underpasses and wildlife corridors, are functioning as intended. Monitoring provides data that can inform adjustments to maintain habitat connectivity over time, making the approach not only preventative but also responsive to real-world impacts.</w:t>
      </w:r>
    </w:p>
    <w:p w14:paraId="750939C1" w14:textId="77777777" w:rsid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 xml:space="preserve">In summary, this research is commendable for its strategic, species-specific approach to conservation in the face of development. It incorporates comprehensive survey methods, targeted habitat connectivity measures, and a robust plan for ongoing monitoring, all of which reflect best practices in biodiversity conservation. </w:t>
      </w:r>
    </w:p>
    <w:p w14:paraId="68FCBCCB" w14:textId="77777777" w:rsid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p>
    <w:p w14:paraId="33544B20" w14:textId="77777777" w:rsidR="003231CC"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p>
    <w:p w14:paraId="53594487" w14:textId="42E3AC42" w:rsidR="00AE6CB6"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r w:rsidRPr="003231CC">
        <w:rPr>
          <w:rFonts w:asciiTheme="majorHAnsi" w:eastAsia="Times New Roman" w:hAnsiTheme="majorHAnsi" w:cstheme="majorHAnsi"/>
          <w:noProof/>
          <w:sz w:val="22"/>
          <w:lang w:val="en-GB"/>
        </w:rPr>
        <w:t>These efforts collectively enhance the project's capacity to minimize impacts on local mammal populations, setting a strong example for similar biodiversity impact assessments.</w:t>
      </w:r>
    </w:p>
    <w:p w14:paraId="0B1DCBB8" w14:textId="77777777" w:rsidR="003231CC" w:rsidRPr="00CC0450" w:rsidRDefault="003231CC" w:rsidP="003231CC">
      <w:pPr>
        <w:spacing w:before="100" w:beforeAutospacing="1" w:after="100" w:afterAutospacing="1" w:line="360" w:lineRule="auto"/>
        <w:jc w:val="both"/>
        <w:rPr>
          <w:rFonts w:asciiTheme="majorHAnsi" w:eastAsia="Times New Roman" w:hAnsiTheme="majorHAnsi" w:cstheme="majorHAnsi"/>
          <w:noProof/>
          <w:sz w:val="22"/>
          <w:lang w:val="en-GB"/>
        </w:rPr>
      </w:pPr>
    </w:p>
    <w:p w14:paraId="6A000EC4" w14:textId="562C4BDE" w:rsidR="003A75CE" w:rsidRPr="003A75CE" w:rsidRDefault="003A75CE" w:rsidP="003A75CE">
      <w:pPr>
        <w:jc w:val="both"/>
        <w:rPr>
          <w:rFonts w:asciiTheme="majorHAnsi" w:hAnsiTheme="majorHAnsi" w:cstheme="majorHAnsi"/>
          <w:b/>
          <w:bCs/>
          <w:noProof/>
          <w:color w:val="1E5155" w:themeColor="text2"/>
          <w:sz w:val="22"/>
          <w:lang w:val="en-GB"/>
        </w:rPr>
      </w:pPr>
      <w:r w:rsidRPr="003A75CE">
        <w:rPr>
          <w:rFonts w:asciiTheme="majorHAnsi" w:hAnsiTheme="majorHAnsi" w:cstheme="majorHAnsi"/>
          <w:b/>
          <w:bCs/>
          <w:noProof/>
          <w:color w:val="1E5155" w:themeColor="text2"/>
          <w:sz w:val="24"/>
          <w:szCs w:val="24"/>
          <w:lang w:val="en-GB"/>
        </w:rPr>
        <w:t xml:space="preserve">III BIBLIOGRAPHICAL DATA ON BIODIVERSITY IN THE ZONE OF THE NEW ALIGNMENT </w:t>
      </w:r>
    </w:p>
    <w:p w14:paraId="3F94A1B4" w14:textId="77777777" w:rsidR="003A75CE" w:rsidRDefault="003A75CE" w:rsidP="00EF2056">
      <w:pPr>
        <w:jc w:val="both"/>
        <w:rPr>
          <w:rFonts w:asciiTheme="majorHAnsi" w:hAnsiTheme="majorHAnsi" w:cstheme="majorHAnsi"/>
          <w:noProof/>
          <w:lang w:val="en-GB"/>
        </w:rPr>
      </w:pPr>
    </w:p>
    <w:p w14:paraId="44637996" w14:textId="360EAA23" w:rsidR="003A75CE" w:rsidRPr="003231CC" w:rsidRDefault="003A75CE" w:rsidP="003A75CE">
      <w:pPr>
        <w:spacing w:line="360" w:lineRule="auto"/>
        <w:jc w:val="both"/>
        <w:rPr>
          <w:rFonts w:asciiTheme="majorHAnsi" w:hAnsiTheme="majorHAnsi" w:cstheme="majorHAnsi"/>
          <w:noProof/>
          <w:sz w:val="22"/>
          <w:lang w:val="en-GB"/>
        </w:rPr>
      </w:pPr>
      <w:r w:rsidRPr="003231CC">
        <w:rPr>
          <w:rFonts w:asciiTheme="majorHAnsi" w:hAnsiTheme="majorHAnsi" w:cstheme="majorHAnsi"/>
          <w:noProof/>
          <w:sz w:val="22"/>
          <w:lang w:val="en-GB"/>
        </w:rPr>
        <w:t>Fieldwork survey conducted in</w:t>
      </w:r>
      <w:r w:rsidR="003231CC">
        <w:rPr>
          <w:rFonts w:asciiTheme="majorHAnsi" w:hAnsiTheme="majorHAnsi" w:cstheme="majorHAnsi"/>
          <w:noProof/>
          <w:sz w:val="22"/>
          <w:lang w:val="en-GB"/>
        </w:rPr>
        <w:t xml:space="preserve"> the past in the zone </w:t>
      </w:r>
      <w:r w:rsidR="007F6E90">
        <w:rPr>
          <w:rFonts w:asciiTheme="majorHAnsi" w:hAnsiTheme="majorHAnsi" w:cstheme="majorHAnsi"/>
          <w:noProof/>
          <w:sz w:val="22"/>
          <w:lang w:val="en-GB"/>
        </w:rPr>
        <w:t>Tresnjevik-Andrijevica</w:t>
      </w:r>
      <w:r w:rsidRPr="003231CC">
        <w:rPr>
          <w:rFonts w:asciiTheme="majorHAnsi" w:hAnsiTheme="majorHAnsi" w:cstheme="majorHAnsi"/>
          <w:noProof/>
          <w:sz w:val="22"/>
          <w:lang w:val="en-GB"/>
        </w:rPr>
        <w:t xml:space="preserve"> </w:t>
      </w:r>
      <w:r w:rsidRPr="003231CC">
        <w:rPr>
          <w:rFonts w:asciiTheme="majorHAnsi" w:hAnsiTheme="majorHAnsi" w:cstheme="majorHAnsi"/>
          <w:noProof/>
          <w:sz w:val="22"/>
        </w:rPr>
        <w:t xml:space="preserve">identified nine </w:t>
      </w:r>
      <w:r w:rsidRPr="003231CC">
        <w:rPr>
          <w:rFonts w:asciiTheme="majorHAnsi" w:hAnsiTheme="majorHAnsi" w:cstheme="majorHAnsi"/>
          <w:b/>
          <w:bCs/>
          <w:noProof/>
          <w:sz w:val="22"/>
        </w:rPr>
        <w:t xml:space="preserve">(9) </w:t>
      </w:r>
      <w:r w:rsidRPr="003231CC">
        <w:rPr>
          <w:rFonts w:asciiTheme="majorHAnsi" w:hAnsiTheme="majorHAnsi" w:cstheme="majorHAnsi"/>
          <w:noProof/>
          <w:sz w:val="22"/>
        </w:rPr>
        <w:t xml:space="preserve">mammal species. One of these species, </w:t>
      </w:r>
      <w:r w:rsidRPr="003231CC">
        <w:rPr>
          <w:rFonts w:asciiTheme="majorHAnsi" w:hAnsiTheme="majorHAnsi" w:cstheme="majorHAnsi"/>
          <w:i/>
          <w:iCs/>
          <w:noProof/>
          <w:sz w:val="22"/>
        </w:rPr>
        <w:t>Lutra lutra</w:t>
      </w:r>
      <w:r w:rsidRPr="003231CC">
        <w:rPr>
          <w:rFonts w:asciiTheme="majorHAnsi" w:hAnsiTheme="majorHAnsi" w:cstheme="majorHAnsi"/>
          <w:noProof/>
          <w:sz w:val="22"/>
        </w:rPr>
        <w:t xml:space="preserve"> (Eurasian otter), is recognized as rare or endangered at the national or international level (see Table 1).</w:t>
      </w:r>
    </w:p>
    <w:p w14:paraId="1F320F6A" w14:textId="77777777" w:rsidR="003A75CE" w:rsidRDefault="003A75CE" w:rsidP="00EF2056">
      <w:pPr>
        <w:jc w:val="both"/>
        <w:rPr>
          <w:rFonts w:asciiTheme="majorHAnsi" w:hAnsiTheme="majorHAnsi" w:cstheme="majorHAnsi"/>
          <w:iCs/>
          <w:noProof/>
          <w:lang w:val="en-GB"/>
        </w:rPr>
      </w:pPr>
    </w:p>
    <w:p w14:paraId="5A3E18BF" w14:textId="77777777" w:rsidR="003A75CE" w:rsidRDefault="003A75CE" w:rsidP="00EF2056">
      <w:pPr>
        <w:jc w:val="both"/>
        <w:rPr>
          <w:rFonts w:asciiTheme="majorHAnsi" w:hAnsiTheme="majorHAnsi" w:cstheme="majorHAnsi"/>
          <w:iCs/>
          <w:noProof/>
          <w:lang w:val="en-GB"/>
        </w:rPr>
      </w:pPr>
    </w:p>
    <w:p w14:paraId="11964C27" w14:textId="5E77400A" w:rsidR="003A75CE" w:rsidRPr="009C37FD" w:rsidRDefault="003A75CE" w:rsidP="00EF2056">
      <w:pPr>
        <w:jc w:val="both"/>
        <w:rPr>
          <w:rFonts w:asciiTheme="majorHAnsi" w:hAnsiTheme="majorHAnsi" w:cstheme="majorHAnsi"/>
          <w:iCs/>
          <w:noProof/>
          <w:lang w:val="en-GB"/>
        </w:rPr>
        <w:sectPr w:rsidR="003A75CE" w:rsidRPr="009C37FD" w:rsidSect="005F3EE8">
          <w:headerReference w:type="default" r:id="rId9"/>
          <w:footerReference w:type="even" r:id="rId10"/>
          <w:footerReference w:type="default" r:id="rId11"/>
          <w:footerReference w:type="first" r:id="rId12"/>
          <w:pgSz w:w="12240" w:h="15840"/>
          <w:pgMar w:top="1440" w:right="1440" w:bottom="1440" w:left="1440" w:header="720" w:footer="720" w:gutter="0"/>
          <w:cols w:space="720"/>
          <w:titlePg/>
          <w:docGrid w:linePitch="360"/>
        </w:sectPr>
      </w:pPr>
    </w:p>
    <w:p w14:paraId="51CF3AB3" w14:textId="60474EFA" w:rsidR="0063719A" w:rsidRPr="003A75CE" w:rsidRDefault="0063719A" w:rsidP="003A75CE">
      <w:pPr>
        <w:pStyle w:val="NoSpacing"/>
        <w:rPr>
          <w:noProof/>
          <w:sz w:val="20"/>
          <w:szCs w:val="20"/>
          <w:lang w:val="en-GB"/>
        </w:rPr>
      </w:pPr>
      <w:r w:rsidRPr="003A75CE">
        <w:rPr>
          <w:b/>
          <w:bCs/>
          <w:noProof/>
          <w:sz w:val="20"/>
          <w:szCs w:val="20"/>
          <w:lang w:val="en-GB"/>
        </w:rPr>
        <w:lastRenderedPageBreak/>
        <w:t xml:space="preserve">Table </w:t>
      </w:r>
      <w:r w:rsidR="005B07F1" w:rsidRPr="003A75CE">
        <w:rPr>
          <w:b/>
          <w:bCs/>
          <w:noProof/>
          <w:sz w:val="20"/>
          <w:szCs w:val="20"/>
          <w:lang w:val="en-GB"/>
        </w:rPr>
        <w:t>1</w:t>
      </w:r>
      <w:r w:rsidRPr="003A75CE">
        <w:rPr>
          <w:b/>
          <w:bCs/>
          <w:noProof/>
          <w:sz w:val="20"/>
          <w:szCs w:val="20"/>
          <w:lang w:val="en-GB"/>
        </w:rPr>
        <w:t>.</w:t>
      </w:r>
      <w:r w:rsidRPr="003A75CE">
        <w:rPr>
          <w:noProof/>
          <w:sz w:val="20"/>
          <w:szCs w:val="20"/>
          <w:lang w:val="en-GB"/>
        </w:rPr>
        <w:t xml:space="preserve"> Bibliographical data</w:t>
      </w:r>
      <w:r w:rsidR="00876899" w:rsidRPr="003A75CE">
        <w:rPr>
          <w:noProof/>
          <w:sz w:val="20"/>
          <w:szCs w:val="20"/>
          <w:lang w:val="en-GB"/>
        </w:rPr>
        <w:t xml:space="preserve"> on biodiver</w:t>
      </w:r>
      <w:r w:rsidR="00230FF2">
        <w:rPr>
          <w:noProof/>
          <w:sz w:val="20"/>
          <w:szCs w:val="20"/>
          <w:lang w:val="en-GB"/>
        </w:rPr>
        <w:t>s</w:t>
      </w:r>
      <w:r w:rsidR="00876899" w:rsidRPr="003A75CE">
        <w:rPr>
          <w:noProof/>
          <w:sz w:val="20"/>
          <w:szCs w:val="20"/>
          <w:lang w:val="en-GB"/>
        </w:rPr>
        <w:t>ity in the zone of the new aligment</w:t>
      </w:r>
    </w:p>
    <w:tbl>
      <w:tblPr>
        <w:tblStyle w:val="GridTable4-Accent5"/>
        <w:tblW w:w="5000" w:type="pct"/>
        <w:tblLayout w:type="fixed"/>
        <w:tblLook w:val="04A0" w:firstRow="1" w:lastRow="0" w:firstColumn="1" w:lastColumn="0" w:noHBand="0" w:noVBand="1"/>
      </w:tblPr>
      <w:tblGrid>
        <w:gridCol w:w="422"/>
        <w:gridCol w:w="3686"/>
        <w:gridCol w:w="1841"/>
        <w:gridCol w:w="1559"/>
        <w:gridCol w:w="479"/>
        <w:gridCol w:w="495"/>
        <w:gridCol w:w="1295"/>
        <w:gridCol w:w="707"/>
        <w:gridCol w:w="1057"/>
        <w:gridCol w:w="1409"/>
      </w:tblGrid>
      <w:tr w:rsidR="00745CD1" w:rsidRPr="003A75CE" w14:paraId="1DC8BBB4" w14:textId="77777777" w:rsidTr="00745CD1">
        <w:trPr>
          <w:cnfStyle w:val="100000000000" w:firstRow="1" w:lastRow="0" w:firstColumn="0" w:lastColumn="0" w:oddVBand="0" w:evenVBand="0" w:oddHBand="0" w:evenHBand="0" w:firstRowFirstColumn="0" w:firstRowLastColumn="0" w:lastRowFirstColumn="0" w:lastRowLastColumn="0"/>
          <w:trHeight w:val="2420"/>
        </w:trPr>
        <w:tc>
          <w:tcPr>
            <w:cnfStyle w:val="001000000000" w:firstRow="0" w:lastRow="0" w:firstColumn="1" w:lastColumn="0" w:oddVBand="0" w:evenVBand="0" w:oddHBand="0" w:evenHBand="0" w:firstRowFirstColumn="0" w:firstRowLastColumn="0" w:lastRowFirstColumn="0" w:lastRowLastColumn="0"/>
            <w:tcW w:w="163" w:type="pct"/>
            <w:textDirection w:val="btLr"/>
          </w:tcPr>
          <w:p w14:paraId="78392C54" w14:textId="77777777" w:rsidR="00DE3D37" w:rsidRPr="00745CD1" w:rsidRDefault="00DE3D37" w:rsidP="00745CD1">
            <w:pPr>
              <w:pStyle w:val="NoSpacing"/>
              <w:spacing w:line="360" w:lineRule="auto"/>
              <w:rPr>
                <w:noProof/>
                <w:sz w:val="2"/>
                <w:szCs w:val="2"/>
                <w:lang w:val="en-GB"/>
              </w:rPr>
            </w:pPr>
            <w:bookmarkStart w:id="0" w:name="_Hlk182260956"/>
          </w:p>
          <w:p w14:paraId="44668588" w14:textId="77777777" w:rsidR="00DE3D37" w:rsidRPr="003A75CE" w:rsidRDefault="00DE3D37" w:rsidP="00745CD1">
            <w:pPr>
              <w:pStyle w:val="NoSpacing"/>
              <w:spacing w:line="360" w:lineRule="auto"/>
              <w:jc w:val="center"/>
              <w:rPr>
                <w:noProof/>
                <w:sz w:val="18"/>
                <w:szCs w:val="18"/>
                <w:lang w:val="en-GB"/>
              </w:rPr>
            </w:pPr>
            <w:r w:rsidRPr="003A75CE">
              <w:rPr>
                <w:noProof/>
                <w:sz w:val="18"/>
                <w:szCs w:val="18"/>
                <w:lang w:val="en-GB"/>
              </w:rPr>
              <w:t>No.</w:t>
            </w:r>
          </w:p>
        </w:tc>
        <w:tc>
          <w:tcPr>
            <w:tcW w:w="1423" w:type="pct"/>
            <w:noWrap/>
            <w:textDirection w:val="btLr"/>
            <w:hideMark/>
          </w:tcPr>
          <w:p w14:paraId="2C1D855A"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Latin name</w:t>
            </w:r>
          </w:p>
        </w:tc>
        <w:tc>
          <w:tcPr>
            <w:tcW w:w="711" w:type="pct"/>
            <w:noWrap/>
            <w:textDirection w:val="btLr"/>
            <w:hideMark/>
          </w:tcPr>
          <w:p w14:paraId="0391AA76" w14:textId="77777777" w:rsidR="00DE3D37" w:rsidRPr="003A75CE" w:rsidRDefault="00DE3D37" w:rsidP="00925A3C">
            <w:pPr>
              <w:pStyle w:val="NoSpacing"/>
              <w:spacing w:line="360" w:lineRule="auto"/>
              <w:ind w:left="113"/>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Montenegrin name</w:t>
            </w:r>
          </w:p>
        </w:tc>
        <w:tc>
          <w:tcPr>
            <w:tcW w:w="602" w:type="pct"/>
            <w:noWrap/>
            <w:textDirection w:val="btLr"/>
            <w:hideMark/>
          </w:tcPr>
          <w:p w14:paraId="06451F67"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English name</w:t>
            </w:r>
          </w:p>
        </w:tc>
        <w:tc>
          <w:tcPr>
            <w:tcW w:w="185" w:type="pct"/>
            <w:noWrap/>
            <w:textDirection w:val="btLr"/>
            <w:hideMark/>
          </w:tcPr>
          <w:p w14:paraId="24D25E2E"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National legislation</w:t>
            </w:r>
          </w:p>
        </w:tc>
        <w:tc>
          <w:tcPr>
            <w:tcW w:w="191" w:type="pct"/>
            <w:noWrap/>
            <w:textDirection w:val="btLr"/>
            <w:hideMark/>
          </w:tcPr>
          <w:p w14:paraId="3573C12F"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IUCN (Mediterranean)</w:t>
            </w:r>
          </w:p>
        </w:tc>
        <w:tc>
          <w:tcPr>
            <w:tcW w:w="500" w:type="pct"/>
            <w:noWrap/>
            <w:textDirection w:val="btLr"/>
            <w:hideMark/>
          </w:tcPr>
          <w:p w14:paraId="34C703F0"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BERN</w:t>
            </w:r>
          </w:p>
        </w:tc>
        <w:tc>
          <w:tcPr>
            <w:tcW w:w="273" w:type="pct"/>
            <w:noWrap/>
            <w:textDirection w:val="btLr"/>
            <w:hideMark/>
          </w:tcPr>
          <w:p w14:paraId="51EEDC30"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BONN (Convention on Migratory species)</w:t>
            </w:r>
          </w:p>
        </w:tc>
        <w:tc>
          <w:tcPr>
            <w:tcW w:w="408" w:type="pct"/>
            <w:noWrap/>
            <w:textDirection w:val="btLr"/>
            <w:hideMark/>
          </w:tcPr>
          <w:p w14:paraId="5381FAA6"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EU HABITAT DIRECTIVE</w:t>
            </w:r>
          </w:p>
        </w:tc>
        <w:tc>
          <w:tcPr>
            <w:tcW w:w="544" w:type="pct"/>
            <w:noWrap/>
            <w:textDirection w:val="btLr"/>
            <w:hideMark/>
          </w:tcPr>
          <w:p w14:paraId="3C798AA5" w14:textId="77777777" w:rsidR="00DE3D37" w:rsidRPr="003A75CE" w:rsidRDefault="00DE3D37" w:rsidP="00745CD1">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CITES</w:t>
            </w:r>
          </w:p>
        </w:tc>
      </w:tr>
      <w:tr w:rsidR="00745CD1" w:rsidRPr="003A75CE" w14:paraId="76D51DBE" w14:textId="77777777" w:rsidTr="00745CD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163" w:type="pct"/>
          </w:tcPr>
          <w:p w14:paraId="22FE3D4D" w14:textId="70D54887" w:rsidR="00DE3D37" w:rsidRPr="003A75CE" w:rsidRDefault="00471B03" w:rsidP="00745CD1">
            <w:pPr>
              <w:pStyle w:val="NoSpacing"/>
              <w:spacing w:line="360" w:lineRule="auto"/>
              <w:rPr>
                <w:noProof/>
                <w:sz w:val="18"/>
                <w:szCs w:val="18"/>
                <w:lang w:val="en-GB"/>
              </w:rPr>
            </w:pPr>
            <w:r w:rsidRPr="003A75CE">
              <w:rPr>
                <w:noProof/>
                <w:sz w:val="18"/>
                <w:szCs w:val="18"/>
                <w:lang w:val="en-GB"/>
              </w:rPr>
              <w:t>1.</w:t>
            </w:r>
          </w:p>
        </w:tc>
        <w:tc>
          <w:tcPr>
            <w:tcW w:w="1423" w:type="pct"/>
            <w:noWrap/>
          </w:tcPr>
          <w:p w14:paraId="0E82852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i/>
                <w:iCs/>
                <w:noProof/>
                <w:sz w:val="18"/>
                <w:szCs w:val="18"/>
                <w:lang w:val="en-GB"/>
              </w:rPr>
            </w:pPr>
            <w:r w:rsidRPr="003A75CE">
              <w:rPr>
                <w:i/>
                <w:iCs/>
                <w:noProof/>
                <w:sz w:val="18"/>
                <w:szCs w:val="18"/>
                <w:lang w:val="en-GB"/>
              </w:rPr>
              <w:t xml:space="preserve">Capreolus capreolus </w:t>
            </w:r>
            <w:r w:rsidRPr="003A75CE">
              <w:rPr>
                <w:noProof/>
                <w:sz w:val="18"/>
                <w:szCs w:val="18"/>
                <w:lang w:val="en-GB"/>
              </w:rPr>
              <w:t>(Linnaeus, 1758)</w:t>
            </w:r>
          </w:p>
        </w:tc>
        <w:tc>
          <w:tcPr>
            <w:tcW w:w="711" w:type="pct"/>
            <w:noWrap/>
          </w:tcPr>
          <w:p w14:paraId="403BA66D"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Srna</w:t>
            </w:r>
          </w:p>
        </w:tc>
        <w:tc>
          <w:tcPr>
            <w:tcW w:w="602" w:type="pct"/>
            <w:noWrap/>
          </w:tcPr>
          <w:p w14:paraId="4B6C7B57"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European Roe Deer</w:t>
            </w:r>
          </w:p>
        </w:tc>
        <w:tc>
          <w:tcPr>
            <w:tcW w:w="185" w:type="pct"/>
          </w:tcPr>
          <w:p w14:paraId="1BC486F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191" w:type="pct"/>
            <w:noWrap/>
          </w:tcPr>
          <w:p w14:paraId="5D7B24D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5842691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273" w:type="pct"/>
            <w:noWrap/>
          </w:tcPr>
          <w:p w14:paraId="06C738C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408" w:type="pct"/>
            <w:noWrap/>
          </w:tcPr>
          <w:p w14:paraId="23DB0450"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544" w:type="pct"/>
            <w:noWrap/>
          </w:tcPr>
          <w:p w14:paraId="244143D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r>
      <w:tr w:rsidR="00745CD1" w:rsidRPr="003A75CE" w14:paraId="26872F0B" w14:textId="77777777" w:rsidTr="00745CD1">
        <w:trPr>
          <w:trHeight w:val="273"/>
        </w:trPr>
        <w:tc>
          <w:tcPr>
            <w:cnfStyle w:val="001000000000" w:firstRow="0" w:lastRow="0" w:firstColumn="1" w:lastColumn="0" w:oddVBand="0" w:evenVBand="0" w:oddHBand="0" w:evenHBand="0" w:firstRowFirstColumn="0" w:firstRowLastColumn="0" w:lastRowFirstColumn="0" w:lastRowLastColumn="0"/>
            <w:tcW w:w="163" w:type="pct"/>
          </w:tcPr>
          <w:p w14:paraId="16ED26B4" w14:textId="6CD223AE" w:rsidR="00DE3D37" w:rsidRPr="003A75CE" w:rsidRDefault="00471B03" w:rsidP="00745CD1">
            <w:pPr>
              <w:pStyle w:val="NoSpacing"/>
              <w:spacing w:line="360" w:lineRule="auto"/>
              <w:rPr>
                <w:noProof/>
                <w:sz w:val="18"/>
                <w:szCs w:val="18"/>
                <w:lang w:val="en-GB"/>
              </w:rPr>
            </w:pPr>
            <w:r w:rsidRPr="003A75CE">
              <w:rPr>
                <w:noProof/>
                <w:sz w:val="18"/>
                <w:szCs w:val="18"/>
                <w:lang w:val="en-GB"/>
              </w:rPr>
              <w:t>2.</w:t>
            </w:r>
          </w:p>
        </w:tc>
        <w:tc>
          <w:tcPr>
            <w:tcW w:w="1423" w:type="pct"/>
            <w:noWrap/>
          </w:tcPr>
          <w:p w14:paraId="22F27D0B"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i/>
                <w:iCs/>
                <w:noProof/>
                <w:sz w:val="18"/>
                <w:szCs w:val="18"/>
                <w:lang w:val="en-GB"/>
              </w:rPr>
              <w:t>Glis glis</w:t>
            </w:r>
            <w:r w:rsidRPr="003A75CE">
              <w:rPr>
                <w:noProof/>
                <w:sz w:val="18"/>
                <w:szCs w:val="18"/>
                <w:lang w:val="en-GB"/>
              </w:rPr>
              <w:t xml:space="preserve"> (Linnaeus, 1766)</w:t>
            </w:r>
          </w:p>
        </w:tc>
        <w:tc>
          <w:tcPr>
            <w:tcW w:w="711" w:type="pct"/>
            <w:noWrap/>
          </w:tcPr>
          <w:p w14:paraId="4BB3C492"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Obični puh</w:t>
            </w:r>
          </w:p>
        </w:tc>
        <w:tc>
          <w:tcPr>
            <w:tcW w:w="602" w:type="pct"/>
            <w:noWrap/>
          </w:tcPr>
          <w:p w14:paraId="4A88EA02"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Edible Dormouse</w:t>
            </w:r>
          </w:p>
        </w:tc>
        <w:tc>
          <w:tcPr>
            <w:tcW w:w="185" w:type="pct"/>
            <w:noWrap/>
          </w:tcPr>
          <w:p w14:paraId="018627D2"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191" w:type="pct"/>
            <w:noWrap/>
          </w:tcPr>
          <w:p w14:paraId="12B255A5"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5E8C50D1"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Appendix III</w:t>
            </w:r>
          </w:p>
        </w:tc>
        <w:tc>
          <w:tcPr>
            <w:tcW w:w="273" w:type="pct"/>
            <w:noWrap/>
          </w:tcPr>
          <w:p w14:paraId="480537E8"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408" w:type="pct"/>
            <w:noWrap/>
          </w:tcPr>
          <w:p w14:paraId="0B3E9680"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544" w:type="pct"/>
            <w:noWrap/>
          </w:tcPr>
          <w:p w14:paraId="7B207075"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r>
      <w:tr w:rsidR="00745CD1" w:rsidRPr="003A75CE" w14:paraId="354A9C99" w14:textId="77777777" w:rsidTr="00745CD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163" w:type="pct"/>
          </w:tcPr>
          <w:p w14:paraId="2B247A43" w14:textId="6F7EF366" w:rsidR="00DE3D37" w:rsidRPr="003A75CE" w:rsidRDefault="00F1208B" w:rsidP="00745CD1">
            <w:pPr>
              <w:pStyle w:val="NoSpacing"/>
              <w:spacing w:line="360" w:lineRule="auto"/>
              <w:rPr>
                <w:noProof/>
                <w:sz w:val="18"/>
                <w:szCs w:val="18"/>
                <w:lang w:val="en-GB"/>
              </w:rPr>
            </w:pPr>
            <w:r w:rsidRPr="003A75CE">
              <w:rPr>
                <w:noProof/>
                <w:sz w:val="18"/>
                <w:szCs w:val="18"/>
                <w:lang w:val="en-GB"/>
              </w:rPr>
              <w:t>3.</w:t>
            </w:r>
          </w:p>
        </w:tc>
        <w:tc>
          <w:tcPr>
            <w:tcW w:w="1423" w:type="pct"/>
          </w:tcPr>
          <w:p w14:paraId="762A2938" w14:textId="77777777" w:rsidR="00DE3D37"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i/>
                <w:iCs/>
                <w:noProof/>
                <w:sz w:val="18"/>
                <w:szCs w:val="18"/>
                <w:lang w:val="en-GB"/>
              </w:rPr>
              <w:t>Lepus europaeus</w:t>
            </w:r>
            <w:r w:rsidRPr="003A75CE">
              <w:rPr>
                <w:noProof/>
                <w:sz w:val="18"/>
                <w:szCs w:val="18"/>
                <w:lang w:val="en-GB"/>
              </w:rPr>
              <w:t xml:space="preserve"> </w:t>
            </w:r>
            <w:r w:rsidR="003A75CE">
              <w:rPr>
                <w:noProof/>
                <w:sz w:val="18"/>
                <w:szCs w:val="18"/>
                <w:lang w:val="en-GB"/>
              </w:rPr>
              <w:t>(</w:t>
            </w:r>
            <w:r w:rsidRPr="003A75CE">
              <w:rPr>
                <w:noProof/>
                <w:sz w:val="18"/>
                <w:szCs w:val="18"/>
                <w:lang w:val="en-GB"/>
              </w:rPr>
              <w:t>Pallas, 1778</w:t>
            </w:r>
            <w:r w:rsidR="003A75CE">
              <w:rPr>
                <w:noProof/>
                <w:sz w:val="18"/>
                <w:szCs w:val="18"/>
                <w:lang w:val="en-GB"/>
              </w:rPr>
              <w:t>)</w:t>
            </w:r>
          </w:p>
          <w:p w14:paraId="317317D6" w14:textId="27BF510D" w:rsidR="00925A3C" w:rsidRPr="003A75CE" w:rsidRDefault="00925A3C"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711" w:type="pct"/>
            <w:noWrap/>
          </w:tcPr>
          <w:p w14:paraId="276628C3"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Zec</w:t>
            </w:r>
          </w:p>
        </w:tc>
        <w:tc>
          <w:tcPr>
            <w:tcW w:w="602" w:type="pct"/>
            <w:noWrap/>
          </w:tcPr>
          <w:p w14:paraId="15368746"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European hare</w:t>
            </w:r>
          </w:p>
        </w:tc>
        <w:tc>
          <w:tcPr>
            <w:tcW w:w="185" w:type="pct"/>
            <w:noWrap/>
          </w:tcPr>
          <w:p w14:paraId="67F05860"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191" w:type="pct"/>
            <w:noWrap/>
          </w:tcPr>
          <w:p w14:paraId="0A7B53D0"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384B0C7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Appendix III</w:t>
            </w:r>
          </w:p>
        </w:tc>
        <w:tc>
          <w:tcPr>
            <w:tcW w:w="273" w:type="pct"/>
            <w:noWrap/>
          </w:tcPr>
          <w:p w14:paraId="322AB42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408" w:type="pct"/>
            <w:noWrap/>
          </w:tcPr>
          <w:p w14:paraId="2B4F3F53"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544" w:type="pct"/>
            <w:noWrap/>
          </w:tcPr>
          <w:p w14:paraId="1A3D1B3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r>
      <w:tr w:rsidR="00745CD1" w:rsidRPr="003A75CE" w14:paraId="41A9818D" w14:textId="77777777" w:rsidTr="00745CD1">
        <w:trPr>
          <w:trHeight w:val="273"/>
        </w:trPr>
        <w:tc>
          <w:tcPr>
            <w:cnfStyle w:val="001000000000" w:firstRow="0" w:lastRow="0" w:firstColumn="1" w:lastColumn="0" w:oddVBand="0" w:evenVBand="0" w:oddHBand="0" w:evenHBand="0" w:firstRowFirstColumn="0" w:firstRowLastColumn="0" w:lastRowFirstColumn="0" w:lastRowLastColumn="0"/>
            <w:tcW w:w="163" w:type="pct"/>
          </w:tcPr>
          <w:p w14:paraId="0A665E38" w14:textId="7A1127D8" w:rsidR="00DE3D37" w:rsidRPr="003A75CE" w:rsidRDefault="00F1208B" w:rsidP="00745CD1">
            <w:pPr>
              <w:pStyle w:val="NoSpacing"/>
              <w:spacing w:line="360" w:lineRule="auto"/>
              <w:rPr>
                <w:noProof/>
                <w:sz w:val="18"/>
                <w:szCs w:val="18"/>
                <w:lang w:val="en-GB"/>
              </w:rPr>
            </w:pPr>
            <w:r w:rsidRPr="003A75CE">
              <w:rPr>
                <w:noProof/>
                <w:sz w:val="18"/>
                <w:szCs w:val="18"/>
                <w:lang w:val="en-GB"/>
              </w:rPr>
              <w:t>4.</w:t>
            </w:r>
          </w:p>
        </w:tc>
        <w:tc>
          <w:tcPr>
            <w:tcW w:w="1423" w:type="pct"/>
            <w:noWrap/>
          </w:tcPr>
          <w:p w14:paraId="14394C82"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i/>
                <w:iCs/>
                <w:noProof/>
                <w:sz w:val="18"/>
                <w:szCs w:val="18"/>
                <w:lang w:val="en-GB"/>
              </w:rPr>
              <w:t>Lutra lutra</w:t>
            </w:r>
            <w:r w:rsidRPr="003A75CE">
              <w:rPr>
                <w:noProof/>
                <w:sz w:val="18"/>
                <w:szCs w:val="18"/>
                <w:lang w:val="en-GB"/>
              </w:rPr>
              <w:t xml:space="preserve"> (Linnaeus, 1758)</w:t>
            </w:r>
          </w:p>
        </w:tc>
        <w:tc>
          <w:tcPr>
            <w:tcW w:w="711" w:type="pct"/>
            <w:noWrap/>
          </w:tcPr>
          <w:p w14:paraId="7538D99C"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Vidra</w:t>
            </w:r>
          </w:p>
        </w:tc>
        <w:tc>
          <w:tcPr>
            <w:tcW w:w="602" w:type="pct"/>
            <w:noWrap/>
          </w:tcPr>
          <w:p w14:paraId="21013354"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Eurasian Otter</w:t>
            </w:r>
          </w:p>
        </w:tc>
        <w:tc>
          <w:tcPr>
            <w:tcW w:w="185" w:type="pct"/>
            <w:noWrap/>
          </w:tcPr>
          <w:p w14:paraId="461AE885"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w:t>
            </w:r>
          </w:p>
        </w:tc>
        <w:tc>
          <w:tcPr>
            <w:tcW w:w="191" w:type="pct"/>
            <w:noWrap/>
          </w:tcPr>
          <w:p w14:paraId="11570957"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NT</w:t>
            </w:r>
          </w:p>
        </w:tc>
        <w:tc>
          <w:tcPr>
            <w:tcW w:w="500" w:type="pct"/>
            <w:noWrap/>
          </w:tcPr>
          <w:p w14:paraId="530E0BF9"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Appendix II</w:t>
            </w:r>
          </w:p>
        </w:tc>
        <w:tc>
          <w:tcPr>
            <w:tcW w:w="273" w:type="pct"/>
            <w:noWrap/>
          </w:tcPr>
          <w:p w14:paraId="5CEE203A"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408" w:type="pct"/>
            <w:noWrap/>
          </w:tcPr>
          <w:p w14:paraId="365749EE"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Annex II, Annex IV</w:t>
            </w:r>
          </w:p>
        </w:tc>
        <w:tc>
          <w:tcPr>
            <w:tcW w:w="544" w:type="pct"/>
            <w:noWrap/>
          </w:tcPr>
          <w:p w14:paraId="4DBC08C6" w14:textId="77777777" w:rsidR="00DE3D37" w:rsidRPr="003A75CE" w:rsidRDefault="00DE3D37" w:rsidP="00745CD1">
            <w:pPr>
              <w:pStyle w:val="NoSpacing"/>
              <w:spacing w:line="360" w:lineRule="auto"/>
              <w:jc w:val="center"/>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Appendix  I</w:t>
            </w:r>
          </w:p>
        </w:tc>
      </w:tr>
      <w:tr w:rsidR="00745CD1" w:rsidRPr="003A75CE" w14:paraId="0EB8DB96" w14:textId="77777777" w:rsidTr="00745CD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163" w:type="pct"/>
          </w:tcPr>
          <w:p w14:paraId="1EDBCE19" w14:textId="4E55CCEA" w:rsidR="00DE3D37" w:rsidRPr="003A75CE" w:rsidRDefault="00F1208B" w:rsidP="00745CD1">
            <w:pPr>
              <w:pStyle w:val="NoSpacing"/>
              <w:spacing w:line="360" w:lineRule="auto"/>
              <w:rPr>
                <w:noProof/>
                <w:sz w:val="18"/>
                <w:szCs w:val="18"/>
                <w:lang w:val="en-GB"/>
              </w:rPr>
            </w:pPr>
            <w:r w:rsidRPr="003A75CE">
              <w:rPr>
                <w:noProof/>
                <w:sz w:val="18"/>
                <w:szCs w:val="18"/>
                <w:lang w:val="en-GB"/>
              </w:rPr>
              <w:t>5.</w:t>
            </w:r>
          </w:p>
        </w:tc>
        <w:tc>
          <w:tcPr>
            <w:tcW w:w="1423" w:type="pct"/>
            <w:noWrap/>
          </w:tcPr>
          <w:p w14:paraId="717E60A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i/>
                <w:iCs/>
                <w:noProof/>
                <w:sz w:val="18"/>
                <w:szCs w:val="18"/>
                <w:lang w:val="en-GB"/>
              </w:rPr>
              <w:t>Martes foina</w:t>
            </w:r>
            <w:r w:rsidRPr="003A75CE">
              <w:rPr>
                <w:noProof/>
                <w:sz w:val="18"/>
                <w:szCs w:val="18"/>
                <w:lang w:val="en-GB"/>
              </w:rPr>
              <w:t xml:space="preserve"> (Erxleben, 1777)</w:t>
            </w:r>
          </w:p>
        </w:tc>
        <w:tc>
          <w:tcPr>
            <w:tcW w:w="711" w:type="pct"/>
            <w:noWrap/>
          </w:tcPr>
          <w:p w14:paraId="184FFDFB"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Kuna bjelica</w:t>
            </w:r>
          </w:p>
        </w:tc>
        <w:tc>
          <w:tcPr>
            <w:tcW w:w="602" w:type="pct"/>
            <w:noWrap/>
          </w:tcPr>
          <w:p w14:paraId="4FCF48F2"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Beech Marten/ Stone Marten</w:t>
            </w:r>
          </w:p>
        </w:tc>
        <w:tc>
          <w:tcPr>
            <w:tcW w:w="185" w:type="pct"/>
            <w:noWrap/>
          </w:tcPr>
          <w:p w14:paraId="5E2E3FA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191" w:type="pct"/>
            <w:noWrap/>
          </w:tcPr>
          <w:p w14:paraId="2F4DF943"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5D604D44"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Appendix III</w:t>
            </w:r>
          </w:p>
        </w:tc>
        <w:tc>
          <w:tcPr>
            <w:tcW w:w="273" w:type="pct"/>
            <w:noWrap/>
          </w:tcPr>
          <w:p w14:paraId="5280FFF2"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408" w:type="pct"/>
            <w:noWrap/>
          </w:tcPr>
          <w:p w14:paraId="39E7C360"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544" w:type="pct"/>
            <w:noWrap/>
          </w:tcPr>
          <w:p w14:paraId="0B3F1943" w14:textId="4B16A6C4" w:rsidR="00DE3D37" w:rsidRPr="003A75CE" w:rsidRDefault="00DE3D37" w:rsidP="00745CD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Appendix  III,</w:t>
            </w:r>
            <w:r w:rsidR="003A75CE">
              <w:rPr>
                <w:noProof/>
                <w:sz w:val="18"/>
                <w:szCs w:val="18"/>
                <w:lang w:val="en-GB"/>
              </w:rPr>
              <w:t xml:space="preserve"> </w:t>
            </w:r>
            <w:r w:rsidRPr="003A75CE">
              <w:rPr>
                <w:noProof/>
                <w:sz w:val="18"/>
                <w:szCs w:val="18"/>
                <w:lang w:val="en-GB"/>
              </w:rPr>
              <w:t>NC</w:t>
            </w:r>
          </w:p>
        </w:tc>
      </w:tr>
      <w:tr w:rsidR="00745CD1" w:rsidRPr="003A75CE" w14:paraId="2F467BBF" w14:textId="77777777" w:rsidTr="00745CD1">
        <w:trPr>
          <w:trHeight w:val="273"/>
        </w:trPr>
        <w:tc>
          <w:tcPr>
            <w:cnfStyle w:val="001000000000" w:firstRow="0" w:lastRow="0" w:firstColumn="1" w:lastColumn="0" w:oddVBand="0" w:evenVBand="0" w:oddHBand="0" w:evenHBand="0" w:firstRowFirstColumn="0" w:firstRowLastColumn="0" w:lastRowFirstColumn="0" w:lastRowLastColumn="0"/>
            <w:tcW w:w="163" w:type="pct"/>
          </w:tcPr>
          <w:p w14:paraId="6D08658A" w14:textId="24D251EE" w:rsidR="00DE3D37" w:rsidRPr="003A75CE" w:rsidRDefault="00F1208B" w:rsidP="00745CD1">
            <w:pPr>
              <w:pStyle w:val="NoSpacing"/>
              <w:spacing w:line="360" w:lineRule="auto"/>
              <w:rPr>
                <w:noProof/>
                <w:sz w:val="18"/>
                <w:szCs w:val="18"/>
                <w:lang w:val="en-GB"/>
              </w:rPr>
            </w:pPr>
            <w:r w:rsidRPr="003A75CE">
              <w:rPr>
                <w:noProof/>
                <w:sz w:val="18"/>
                <w:szCs w:val="18"/>
                <w:lang w:val="en-GB"/>
              </w:rPr>
              <w:t>6.</w:t>
            </w:r>
          </w:p>
        </w:tc>
        <w:tc>
          <w:tcPr>
            <w:tcW w:w="1423" w:type="pct"/>
            <w:noWrap/>
          </w:tcPr>
          <w:p w14:paraId="43659271" w14:textId="77777777" w:rsidR="00DE3D37"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i/>
                <w:iCs/>
                <w:noProof/>
                <w:sz w:val="18"/>
                <w:szCs w:val="18"/>
                <w:lang w:val="en-GB"/>
              </w:rPr>
              <w:t xml:space="preserve">Meles meles </w:t>
            </w:r>
            <w:r w:rsidRPr="003A75CE">
              <w:rPr>
                <w:noProof/>
                <w:sz w:val="18"/>
                <w:szCs w:val="18"/>
                <w:lang w:val="en-GB"/>
              </w:rPr>
              <w:t>(Linnaeus, 1758)</w:t>
            </w:r>
          </w:p>
          <w:p w14:paraId="762C4029" w14:textId="77777777" w:rsidR="00925A3C" w:rsidRPr="003A75CE" w:rsidRDefault="00925A3C"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711" w:type="pct"/>
            <w:noWrap/>
          </w:tcPr>
          <w:p w14:paraId="1AA66DCB"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Jazavac</w:t>
            </w:r>
          </w:p>
        </w:tc>
        <w:tc>
          <w:tcPr>
            <w:tcW w:w="602" w:type="pct"/>
            <w:noWrap/>
          </w:tcPr>
          <w:p w14:paraId="7DCEB2D3"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Badger</w:t>
            </w:r>
          </w:p>
        </w:tc>
        <w:tc>
          <w:tcPr>
            <w:tcW w:w="185" w:type="pct"/>
            <w:noWrap/>
          </w:tcPr>
          <w:p w14:paraId="7DAF3DB0"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191" w:type="pct"/>
            <w:noWrap/>
          </w:tcPr>
          <w:p w14:paraId="46DE7EA6"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60AD8DEE"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Appendix III</w:t>
            </w:r>
          </w:p>
        </w:tc>
        <w:tc>
          <w:tcPr>
            <w:tcW w:w="273" w:type="pct"/>
            <w:noWrap/>
          </w:tcPr>
          <w:p w14:paraId="7D2AC550"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408" w:type="pct"/>
            <w:noWrap/>
          </w:tcPr>
          <w:p w14:paraId="6CE096CE"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544" w:type="pct"/>
            <w:noWrap/>
          </w:tcPr>
          <w:p w14:paraId="7F0649B4" w14:textId="77777777" w:rsidR="00DE3D37" w:rsidRPr="003A75CE" w:rsidRDefault="00DE3D37" w:rsidP="00745CD1">
            <w:pPr>
              <w:pStyle w:val="NoSpacing"/>
              <w:spacing w:line="360" w:lineRule="auto"/>
              <w:jc w:val="center"/>
              <w:cnfStyle w:val="000000000000" w:firstRow="0" w:lastRow="0" w:firstColumn="0" w:lastColumn="0" w:oddVBand="0" w:evenVBand="0" w:oddHBand="0" w:evenHBand="0" w:firstRowFirstColumn="0" w:firstRowLastColumn="0" w:lastRowFirstColumn="0" w:lastRowLastColumn="0"/>
              <w:rPr>
                <w:noProof/>
                <w:sz w:val="18"/>
                <w:szCs w:val="18"/>
                <w:lang w:val="en-GB"/>
              </w:rPr>
            </w:pPr>
          </w:p>
        </w:tc>
      </w:tr>
      <w:tr w:rsidR="00745CD1" w:rsidRPr="003A75CE" w14:paraId="35E22D0B" w14:textId="77777777" w:rsidTr="00745CD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163" w:type="pct"/>
          </w:tcPr>
          <w:p w14:paraId="4659E4C9" w14:textId="2EE41278" w:rsidR="00DE3D37" w:rsidRPr="003A75CE" w:rsidRDefault="00A52CB2" w:rsidP="00745CD1">
            <w:pPr>
              <w:pStyle w:val="NoSpacing"/>
              <w:spacing w:line="360" w:lineRule="auto"/>
              <w:rPr>
                <w:noProof/>
                <w:sz w:val="18"/>
                <w:szCs w:val="18"/>
                <w:lang w:val="en-GB"/>
              </w:rPr>
            </w:pPr>
            <w:r w:rsidRPr="003A75CE">
              <w:rPr>
                <w:noProof/>
                <w:sz w:val="18"/>
                <w:szCs w:val="18"/>
                <w:lang w:val="en-GB"/>
              </w:rPr>
              <w:t>7.</w:t>
            </w:r>
          </w:p>
        </w:tc>
        <w:tc>
          <w:tcPr>
            <w:tcW w:w="1423" w:type="pct"/>
            <w:noWrap/>
          </w:tcPr>
          <w:p w14:paraId="01AAC3A6" w14:textId="027A238A"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i/>
                <w:iCs/>
                <w:noProof/>
                <w:sz w:val="18"/>
                <w:szCs w:val="18"/>
                <w:lang w:val="en-GB"/>
              </w:rPr>
              <w:t>Sciurus vulgaris</w:t>
            </w:r>
            <w:r w:rsidRPr="003A75CE">
              <w:rPr>
                <w:noProof/>
                <w:sz w:val="18"/>
                <w:szCs w:val="18"/>
                <w:lang w:val="en-GB"/>
              </w:rPr>
              <w:t xml:space="preserve"> </w:t>
            </w:r>
            <w:r w:rsidR="003A75CE">
              <w:rPr>
                <w:noProof/>
                <w:sz w:val="18"/>
                <w:szCs w:val="18"/>
                <w:lang w:val="en-GB"/>
              </w:rPr>
              <w:t>(</w:t>
            </w:r>
            <w:r w:rsidRPr="003A75CE">
              <w:rPr>
                <w:noProof/>
                <w:sz w:val="18"/>
                <w:szCs w:val="18"/>
                <w:lang w:val="en-GB"/>
              </w:rPr>
              <w:t>Linnaeus, 1758</w:t>
            </w:r>
            <w:r w:rsidR="003A75CE">
              <w:rPr>
                <w:noProof/>
                <w:sz w:val="18"/>
                <w:szCs w:val="18"/>
                <w:lang w:val="en-GB"/>
              </w:rPr>
              <w:t>)</w:t>
            </w:r>
          </w:p>
        </w:tc>
        <w:tc>
          <w:tcPr>
            <w:tcW w:w="711" w:type="pct"/>
            <w:noWrap/>
          </w:tcPr>
          <w:p w14:paraId="0F205581"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Crvena vjeverica</w:t>
            </w:r>
          </w:p>
        </w:tc>
        <w:tc>
          <w:tcPr>
            <w:tcW w:w="602" w:type="pct"/>
            <w:noWrap/>
          </w:tcPr>
          <w:p w14:paraId="667CF10F"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Eurasian Red Squirel</w:t>
            </w:r>
          </w:p>
        </w:tc>
        <w:tc>
          <w:tcPr>
            <w:tcW w:w="185" w:type="pct"/>
            <w:noWrap/>
          </w:tcPr>
          <w:p w14:paraId="6238A9F5"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191" w:type="pct"/>
            <w:noWrap/>
          </w:tcPr>
          <w:p w14:paraId="32DD1038"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65C4039E"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Appendix III</w:t>
            </w:r>
          </w:p>
        </w:tc>
        <w:tc>
          <w:tcPr>
            <w:tcW w:w="273" w:type="pct"/>
            <w:noWrap/>
          </w:tcPr>
          <w:p w14:paraId="2BCBA4FC"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408" w:type="pct"/>
            <w:noWrap/>
          </w:tcPr>
          <w:p w14:paraId="3E851031"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544" w:type="pct"/>
            <w:noWrap/>
          </w:tcPr>
          <w:p w14:paraId="11CB0DEE" w14:textId="77777777" w:rsidR="00DE3D37" w:rsidRPr="003A75CE" w:rsidRDefault="00DE3D37" w:rsidP="00745CD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noProof/>
                <w:sz w:val="18"/>
                <w:szCs w:val="18"/>
                <w:lang w:val="en-GB"/>
              </w:rPr>
            </w:pPr>
          </w:p>
        </w:tc>
      </w:tr>
      <w:tr w:rsidR="00745CD1" w:rsidRPr="003A75CE" w14:paraId="4BC3D5DC" w14:textId="77777777" w:rsidTr="00745CD1">
        <w:trPr>
          <w:trHeight w:val="273"/>
        </w:trPr>
        <w:tc>
          <w:tcPr>
            <w:cnfStyle w:val="001000000000" w:firstRow="0" w:lastRow="0" w:firstColumn="1" w:lastColumn="0" w:oddVBand="0" w:evenVBand="0" w:oddHBand="0" w:evenHBand="0" w:firstRowFirstColumn="0" w:firstRowLastColumn="0" w:lastRowFirstColumn="0" w:lastRowLastColumn="0"/>
            <w:tcW w:w="163" w:type="pct"/>
          </w:tcPr>
          <w:p w14:paraId="40E6C0B5" w14:textId="5033188C" w:rsidR="00DE3D37" w:rsidRPr="003A75CE" w:rsidRDefault="00A52CB2" w:rsidP="00745CD1">
            <w:pPr>
              <w:pStyle w:val="NoSpacing"/>
              <w:spacing w:line="360" w:lineRule="auto"/>
              <w:rPr>
                <w:noProof/>
                <w:sz w:val="18"/>
                <w:szCs w:val="18"/>
                <w:lang w:val="en-GB"/>
              </w:rPr>
            </w:pPr>
            <w:r w:rsidRPr="003A75CE">
              <w:rPr>
                <w:noProof/>
                <w:sz w:val="18"/>
                <w:szCs w:val="18"/>
                <w:lang w:val="en-GB"/>
              </w:rPr>
              <w:t>8.</w:t>
            </w:r>
          </w:p>
        </w:tc>
        <w:tc>
          <w:tcPr>
            <w:tcW w:w="1423" w:type="pct"/>
            <w:noWrap/>
          </w:tcPr>
          <w:p w14:paraId="33C7A2B2" w14:textId="77777777" w:rsidR="00DE3D37"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i/>
                <w:iCs/>
                <w:noProof/>
                <w:sz w:val="18"/>
                <w:szCs w:val="18"/>
                <w:lang w:val="en-GB"/>
              </w:rPr>
              <w:t>Sus scrofa</w:t>
            </w:r>
            <w:r w:rsidRPr="003A75CE">
              <w:rPr>
                <w:noProof/>
                <w:sz w:val="18"/>
                <w:szCs w:val="18"/>
                <w:lang w:val="en-GB"/>
              </w:rPr>
              <w:t xml:space="preserve"> </w:t>
            </w:r>
            <w:r w:rsidR="003A75CE">
              <w:rPr>
                <w:noProof/>
                <w:sz w:val="18"/>
                <w:szCs w:val="18"/>
                <w:lang w:val="en-GB"/>
              </w:rPr>
              <w:t>(</w:t>
            </w:r>
            <w:r w:rsidRPr="003A75CE">
              <w:rPr>
                <w:noProof/>
                <w:sz w:val="18"/>
                <w:szCs w:val="18"/>
                <w:lang w:val="en-GB"/>
              </w:rPr>
              <w:t>Linnaeus, 1758</w:t>
            </w:r>
            <w:r w:rsidR="003A75CE">
              <w:rPr>
                <w:noProof/>
                <w:sz w:val="18"/>
                <w:szCs w:val="18"/>
                <w:lang w:val="en-GB"/>
              </w:rPr>
              <w:t>)</w:t>
            </w:r>
          </w:p>
          <w:p w14:paraId="6F7BC50E" w14:textId="37EA5DD3" w:rsidR="00925A3C" w:rsidRPr="003A75CE" w:rsidRDefault="00925A3C"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i/>
                <w:iCs/>
                <w:noProof/>
                <w:sz w:val="18"/>
                <w:szCs w:val="18"/>
                <w:lang w:val="en-GB"/>
              </w:rPr>
            </w:pPr>
          </w:p>
        </w:tc>
        <w:tc>
          <w:tcPr>
            <w:tcW w:w="711" w:type="pct"/>
            <w:noWrap/>
          </w:tcPr>
          <w:p w14:paraId="7A439A1A"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Divlja svinja</w:t>
            </w:r>
          </w:p>
        </w:tc>
        <w:tc>
          <w:tcPr>
            <w:tcW w:w="602" w:type="pct"/>
            <w:noWrap/>
          </w:tcPr>
          <w:p w14:paraId="0E7BC691"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Wild Boar</w:t>
            </w:r>
          </w:p>
        </w:tc>
        <w:tc>
          <w:tcPr>
            <w:tcW w:w="185" w:type="pct"/>
            <w:noWrap/>
          </w:tcPr>
          <w:p w14:paraId="3D7D6A8A"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191" w:type="pct"/>
            <w:noWrap/>
          </w:tcPr>
          <w:p w14:paraId="0F6CFD03"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63331D80"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273" w:type="pct"/>
            <w:noWrap/>
          </w:tcPr>
          <w:p w14:paraId="3AFFA74B"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408" w:type="pct"/>
            <w:noWrap/>
          </w:tcPr>
          <w:p w14:paraId="7CC1C262" w14:textId="77777777" w:rsidR="00DE3D37" w:rsidRPr="003A75CE" w:rsidRDefault="00DE3D37" w:rsidP="00745CD1">
            <w:pPr>
              <w:pStyle w:val="NoSpacing"/>
              <w:spacing w:line="360" w:lineRule="auto"/>
              <w:cnfStyle w:val="000000000000" w:firstRow="0" w:lastRow="0" w:firstColumn="0" w:lastColumn="0" w:oddVBand="0" w:evenVBand="0" w:oddHBand="0" w:evenHBand="0" w:firstRowFirstColumn="0" w:firstRowLastColumn="0" w:lastRowFirstColumn="0" w:lastRowLastColumn="0"/>
              <w:rPr>
                <w:noProof/>
                <w:sz w:val="18"/>
                <w:szCs w:val="18"/>
                <w:lang w:val="en-GB"/>
              </w:rPr>
            </w:pPr>
          </w:p>
        </w:tc>
        <w:tc>
          <w:tcPr>
            <w:tcW w:w="544" w:type="pct"/>
            <w:noWrap/>
          </w:tcPr>
          <w:p w14:paraId="304B1726" w14:textId="77777777" w:rsidR="00DE3D37" w:rsidRPr="003A75CE" w:rsidRDefault="00DE3D37" w:rsidP="00745CD1">
            <w:pPr>
              <w:pStyle w:val="NoSpacing"/>
              <w:spacing w:line="360" w:lineRule="auto"/>
              <w:jc w:val="center"/>
              <w:cnfStyle w:val="000000000000" w:firstRow="0" w:lastRow="0" w:firstColumn="0" w:lastColumn="0" w:oddVBand="0" w:evenVBand="0" w:oddHBand="0" w:evenHBand="0" w:firstRowFirstColumn="0" w:firstRowLastColumn="0" w:lastRowFirstColumn="0" w:lastRowLastColumn="0"/>
              <w:rPr>
                <w:noProof/>
                <w:sz w:val="18"/>
                <w:szCs w:val="18"/>
                <w:lang w:val="en-GB"/>
              </w:rPr>
            </w:pPr>
          </w:p>
        </w:tc>
      </w:tr>
      <w:tr w:rsidR="00745CD1" w:rsidRPr="003A75CE" w14:paraId="5CA3DD1F" w14:textId="77777777" w:rsidTr="00745CD1">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163" w:type="pct"/>
          </w:tcPr>
          <w:p w14:paraId="2A8465B7" w14:textId="685A598C" w:rsidR="00DE3D37" w:rsidRPr="003A75CE" w:rsidRDefault="00A52CB2" w:rsidP="00745CD1">
            <w:pPr>
              <w:pStyle w:val="NoSpacing"/>
              <w:spacing w:line="360" w:lineRule="auto"/>
              <w:rPr>
                <w:noProof/>
                <w:sz w:val="18"/>
                <w:szCs w:val="18"/>
                <w:lang w:val="en-GB"/>
              </w:rPr>
            </w:pPr>
            <w:r w:rsidRPr="003A75CE">
              <w:rPr>
                <w:noProof/>
                <w:sz w:val="18"/>
                <w:szCs w:val="18"/>
                <w:lang w:val="en-GB"/>
              </w:rPr>
              <w:t>9.</w:t>
            </w:r>
          </w:p>
        </w:tc>
        <w:tc>
          <w:tcPr>
            <w:tcW w:w="1423" w:type="pct"/>
            <w:noWrap/>
          </w:tcPr>
          <w:p w14:paraId="343EF872"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i/>
                <w:iCs/>
                <w:noProof/>
                <w:sz w:val="18"/>
                <w:szCs w:val="18"/>
                <w:lang w:val="en-GB"/>
              </w:rPr>
              <w:t>Vulpes vulpes</w:t>
            </w:r>
            <w:r w:rsidRPr="003A75CE">
              <w:rPr>
                <w:noProof/>
                <w:sz w:val="18"/>
                <w:szCs w:val="18"/>
                <w:lang w:val="en-GB"/>
              </w:rPr>
              <w:t xml:space="preserve"> (Linnaeus, 1758)</w:t>
            </w:r>
          </w:p>
        </w:tc>
        <w:tc>
          <w:tcPr>
            <w:tcW w:w="711" w:type="pct"/>
            <w:noWrap/>
          </w:tcPr>
          <w:p w14:paraId="6ECDF485"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Lisica</w:t>
            </w:r>
          </w:p>
        </w:tc>
        <w:tc>
          <w:tcPr>
            <w:tcW w:w="602" w:type="pct"/>
            <w:noWrap/>
          </w:tcPr>
          <w:p w14:paraId="6E2A7A9D"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Red Fox</w:t>
            </w:r>
          </w:p>
        </w:tc>
        <w:tc>
          <w:tcPr>
            <w:tcW w:w="185" w:type="pct"/>
            <w:noWrap/>
          </w:tcPr>
          <w:p w14:paraId="6EAED33E"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191" w:type="pct"/>
            <w:noWrap/>
          </w:tcPr>
          <w:p w14:paraId="43EAD541"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LC</w:t>
            </w:r>
          </w:p>
        </w:tc>
        <w:tc>
          <w:tcPr>
            <w:tcW w:w="500" w:type="pct"/>
            <w:noWrap/>
          </w:tcPr>
          <w:p w14:paraId="2303EF77"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273" w:type="pct"/>
            <w:noWrap/>
          </w:tcPr>
          <w:p w14:paraId="69065B54"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408" w:type="pct"/>
            <w:noWrap/>
          </w:tcPr>
          <w:p w14:paraId="33EAA113" w14:textId="77777777" w:rsidR="00DE3D37" w:rsidRPr="003A75CE" w:rsidRDefault="00DE3D37" w:rsidP="00745CD1">
            <w:pPr>
              <w:pStyle w:val="NoSpacing"/>
              <w:spacing w:line="360" w:lineRule="auto"/>
              <w:cnfStyle w:val="000000100000" w:firstRow="0" w:lastRow="0" w:firstColumn="0" w:lastColumn="0" w:oddVBand="0" w:evenVBand="0" w:oddHBand="1" w:evenHBand="0" w:firstRowFirstColumn="0" w:firstRowLastColumn="0" w:lastRowFirstColumn="0" w:lastRowLastColumn="0"/>
              <w:rPr>
                <w:noProof/>
                <w:sz w:val="18"/>
                <w:szCs w:val="18"/>
                <w:lang w:val="en-GB"/>
              </w:rPr>
            </w:pPr>
          </w:p>
        </w:tc>
        <w:tc>
          <w:tcPr>
            <w:tcW w:w="544" w:type="pct"/>
            <w:noWrap/>
          </w:tcPr>
          <w:p w14:paraId="4B321D89" w14:textId="3F087FC6" w:rsidR="00DE3D37" w:rsidRPr="003A75CE" w:rsidRDefault="00DE3D37" w:rsidP="00745CD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noProof/>
                <w:sz w:val="18"/>
                <w:szCs w:val="18"/>
                <w:lang w:val="en-GB"/>
              </w:rPr>
            </w:pPr>
            <w:r w:rsidRPr="003A75CE">
              <w:rPr>
                <w:noProof/>
                <w:sz w:val="18"/>
                <w:szCs w:val="18"/>
                <w:lang w:val="en-GB"/>
              </w:rPr>
              <w:t>Appendix III,</w:t>
            </w:r>
            <w:r w:rsidR="003A75CE">
              <w:rPr>
                <w:noProof/>
                <w:sz w:val="18"/>
                <w:szCs w:val="18"/>
                <w:lang w:val="en-GB"/>
              </w:rPr>
              <w:t xml:space="preserve"> </w:t>
            </w:r>
            <w:r w:rsidRPr="003A75CE">
              <w:rPr>
                <w:noProof/>
                <w:sz w:val="18"/>
                <w:szCs w:val="18"/>
                <w:lang w:val="en-GB"/>
              </w:rPr>
              <w:t>NC</w:t>
            </w:r>
          </w:p>
        </w:tc>
      </w:tr>
      <w:bookmarkEnd w:id="0"/>
    </w:tbl>
    <w:p w14:paraId="12EC4C6A" w14:textId="5AD72B75" w:rsidR="004D3C56" w:rsidRPr="009C37FD" w:rsidRDefault="004D3C56" w:rsidP="004D3C56">
      <w:pPr>
        <w:jc w:val="both"/>
        <w:rPr>
          <w:rFonts w:asciiTheme="majorHAnsi" w:hAnsiTheme="majorHAnsi" w:cstheme="majorHAnsi"/>
          <w:noProof/>
          <w:sz w:val="24"/>
          <w:szCs w:val="24"/>
          <w:lang w:val="en-GB"/>
        </w:rPr>
        <w:sectPr w:rsidR="004D3C56" w:rsidRPr="009C37FD" w:rsidSect="00DE3D37">
          <w:pgSz w:w="15840" w:h="12240" w:orient="landscape"/>
          <w:pgMar w:top="1440" w:right="1440" w:bottom="1440" w:left="1440" w:header="720" w:footer="720" w:gutter="0"/>
          <w:cols w:space="720"/>
          <w:docGrid w:linePitch="360"/>
        </w:sectPr>
      </w:pPr>
    </w:p>
    <w:p w14:paraId="144D2D70" w14:textId="77777777" w:rsidR="000D20FE" w:rsidRPr="007421D5" w:rsidRDefault="000D20FE" w:rsidP="000D20FE">
      <w:pPr>
        <w:pStyle w:val="Heading1"/>
        <w:rPr>
          <w:rFonts w:cstheme="majorHAnsi"/>
          <w:b/>
          <w:bCs w:val="0"/>
          <w:noProof/>
          <w:color w:val="1E5155" w:themeColor="text2"/>
          <w:sz w:val="24"/>
          <w:szCs w:val="24"/>
          <w:lang w:val="en-GB"/>
        </w:rPr>
      </w:pPr>
      <w:r w:rsidRPr="007421D5">
        <w:rPr>
          <w:rFonts w:cstheme="majorHAnsi"/>
          <w:b/>
          <w:bCs w:val="0"/>
          <w:noProof/>
          <w:color w:val="1E5155" w:themeColor="text2"/>
          <w:sz w:val="24"/>
          <w:szCs w:val="24"/>
          <w:lang w:val="en-GB"/>
        </w:rPr>
        <w:lastRenderedPageBreak/>
        <w:t>IV SURVEY PERIOD AND METHODOLOGY</w:t>
      </w:r>
    </w:p>
    <w:p w14:paraId="38DACD15" w14:textId="77777777" w:rsidR="000D20FE" w:rsidRDefault="000D20FE" w:rsidP="007421D5">
      <w:pPr>
        <w:pStyle w:val="NoSpacing"/>
        <w:rPr>
          <w:lang w:val="en-GB"/>
        </w:rPr>
      </w:pPr>
    </w:p>
    <w:p w14:paraId="36EF2A23" w14:textId="77777777" w:rsidR="007421D5" w:rsidRPr="000D20FE" w:rsidRDefault="007421D5" w:rsidP="007421D5">
      <w:pPr>
        <w:pStyle w:val="NoSpacing"/>
        <w:rPr>
          <w:lang w:val="en-GB"/>
        </w:rPr>
      </w:pPr>
    </w:p>
    <w:p w14:paraId="741F51B8" w14:textId="3706A0A2" w:rsidR="000D20FE" w:rsidRPr="000D20FE" w:rsidRDefault="000D20FE" w:rsidP="007421D5">
      <w:pPr>
        <w:pStyle w:val="NoSpacing"/>
        <w:spacing w:line="360" w:lineRule="auto"/>
        <w:jc w:val="both"/>
        <w:rPr>
          <w:rFonts w:cstheme="majorHAnsi"/>
          <w:b/>
          <w:noProof/>
          <w:color w:val="1E5155" w:themeColor="text2"/>
          <w:sz w:val="28"/>
          <w:szCs w:val="28"/>
          <w:lang w:val="en-GB"/>
        </w:rPr>
      </w:pPr>
      <w:r w:rsidRPr="000D20FE">
        <w:rPr>
          <w:rFonts w:cstheme="majorHAnsi"/>
          <w:noProof/>
          <w:color w:val="000000" w:themeColor="text1"/>
          <w:lang w:val="en-GB"/>
        </w:rPr>
        <w:t>The field survey was conducted in autumn</w:t>
      </w:r>
      <w:r>
        <w:rPr>
          <w:rFonts w:cstheme="majorHAnsi"/>
          <w:noProof/>
          <w:color w:val="000000" w:themeColor="text1"/>
          <w:lang w:val="en-GB"/>
        </w:rPr>
        <w:t xml:space="preserve"> 2024</w:t>
      </w:r>
      <w:r w:rsidRPr="000D20FE">
        <w:rPr>
          <w:rFonts w:cstheme="majorHAnsi"/>
          <w:noProof/>
          <w:color w:val="000000" w:themeColor="text1"/>
          <w:lang w:val="en-GB"/>
        </w:rPr>
        <w:t xml:space="preserve"> (October–November</w:t>
      </w:r>
      <w:r>
        <w:rPr>
          <w:rFonts w:cstheme="majorHAnsi"/>
          <w:noProof/>
          <w:color w:val="000000" w:themeColor="text1"/>
          <w:lang w:val="en-GB"/>
        </w:rPr>
        <w:t xml:space="preserve"> 2024</w:t>
      </w:r>
      <w:r w:rsidRPr="000D20FE">
        <w:rPr>
          <w:rFonts w:cstheme="majorHAnsi"/>
          <w:noProof/>
          <w:color w:val="000000" w:themeColor="text1"/>
          <w:lang w:val="en-GB"/>
        </w:rPr>
        <w:t xml:space="preserve">) and covered the </w:t>
      </w:r>
      <w:r>
        <w:rPr>
          <w:rFonts w:cstheme="majorHAnsi"/>
          <w:noProof/>
          <w:color w:val="000000" w:themeColor="text1"/>
          <w:lang w:val="en-GB"/>
        </w:rPr>
        <w:t>Sub-Project</w:t>
      </w:r>
      <w:r w:rsidRPr="000D20FE">
        <w:rPr>
          <w:rFonts w:cstheme="majorHAnsi"/>
          <w:noProof/>
          <w:color w:val="000000" w:themeColor="text1"/>
          <w:lang w:val="en-GB"/>
        </w:rPr>
        <w:t xml:space="preserve"> area </w:t>
      </w:r>
      <w:r>
        <w:rPr>
          <w:rFonts w:cstheme="majorHAnsi"/>
          <w:noProof/>
          <w:color w:val="000000" w:themeColor="text1"/>
          <w:lang w:val="en-GB"/>
        </w:rPr>
        <w:t xml:space="preserve">that might be </w:t>
      </w:r>
      <w:r w:rsidRPr="000D20FE">
        <w:rPr>
          <w:rFonts w:cstheme="majorHAnsi"/>
          <w:noProof/>
          <w:color w:val="000000" w:themeColor="text1"/>
          <w:lang w:val="en-GB"/>
        </w:rPr>
        <w:t xml:space="preserve">potentially impacted by the </w:t>
      </w:r>
      <w:r>
        <w:rPr>
          <w:rFonts w:cstheme="majorHAnsi"/>
          <w:noProof/>
          <w:color w:val="000000" w:themeColor="text1"/>
          <w:lang w:val="en-GB"/>
        </w:rPr>
        <w:t>highway</w:t>
      </w:r>
      <w:r w:rsidRPr="000D20FE">
        <w:rPr>
          <w:rFonts w:cstheme="majorHAnsi"/>
          <w:noProof/>
          <w:color w:val="000000" w:themeColor="text1"/>
          <w:lang w:val="en-GB"/>
        </w:rPr>
        <w:t xml:space="preserve"> construction project</w:t>
      </w:r>
      <w:r>
        <w:rPr>
          <w:rFonts w:cstheme="majorHAnsi"/>
          <w:noProof/>
          <w:color w:val="000000" w:themeColor="text1"/>
          <w:lang w:val="en-GB"/>
        </w:rPr>
        <w:t>. The field survey have been conducted</w:t>
      </w:r>
      <w:r w:rsidRPr="000D20FE">
        <w:rPr>
          <w:rFonts w:cstheme="majorHAnsi"/>
          <w:noProof/>
          <w:color w:val="000000" w:themeColor="text1"/>
          <w:lang w:val="en-GB"/>
        </w:rPr>
        <w:t xml:space="preserve"> over a total of five field days. Methods and research intensity were carefully selected based on the area's ecological characteristics, with consideration for the species likely to be present and their ecological roles within the affected environment.</w:t>
      </w:r>
    </w:p>
    <w:p w14:paraId="5733B971" w14:textId="77777777" w:rsidR="00CB0A6D" w:rsidRDefault="00CB0A6D" w:rsidP="000D20FE">
      <w:pPr>
        <w:pStyle w:val="NoSpacing"/>
        <w:rPr>
          <w:noProof/>
          <w:lang w:val="en-GB"/>
        </w:rPr>
      </w:pPr>
    </w:p>
    <w:p w14:paraId="441AE4B6" w14:textId="3BE774E8" w:rsidR="000D20FE" w:rsidRPr="000D20FE" w:rsidRDefault="000D20FE" w:rsidP="000D20FE">
      <w:pPr>
        <w:pStyle w:val="NoSpacing"/>
        <w:rPr>
          <w:noProof/>
          <w:sz w:val="20"/>
          <w:szCs w:val="20"/>
          <w:lang w:val="en-GB"/>
        </w:rPr>
      </w:pPr>
      <w:r w:rsidRPr="000D20FE">
        <w:rPr>
          <w:b/>
          <w:bCs/>
          <w:noProof/>
          <w:sz w:val="20"/>
          <w:szCs w:val="20"/>
          <w:lang w:val="en-GB"/>
        </w:rPr>
        <w:t>Table 2.</w:t>
      </w:r>
      <w:r w:rsidRPr="000D20FE">
        <w:rPr>
          <w:noProof/>
          <w:sz w:val="20"/>
          <w:szCs w:val="20"/>
          <w:lang w:val="en-GB"/>
        </w:rPr>
        <w:t xml:space="preserve"> Key information about the fieldwork</w:t>
      </w:r>
    </w:p>
    <w:tbl>
      <w:tblPr>
        <w:tblStyle w:val="GridTable4-Accent5"/>
        <w:tblW w:w="5000" w:type="pct"/>
        <w:tblLook w:val="04A0" w:firstRow="1" w:lastRow="0" w:firstColumn="1" w:lastColumn="0" w:noHBand="0" w:noVBand="1"/>
      </w:tblPr>
      <w:tblGrid>
        <w:gridCol w:w="2777"/>
        <w:gridCol w:w="1924"/>
        <w:gridCol w:w="1971"/>
        <w:gridCol w:w="2678"/>
      </w:tblGrid>
      <w:tr w:rsidR="000D20FE" w:rsidRPr="000D20FE" w14:paraId="1BE92160" w14:textId="77777777" w:rsidTr="000D20FE">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485" w:type="pct"/>
          </w:tcPr>
          <w:p w14:paraId="765DFB6A" w14:textId="77777777" w:rsidR="000D20FE" w:rsidRPr="000D20FE" w:rsidRDefault="000D20FE" w:rsidP="000D20FE">
            <w:pPr>
              <w:pStyle w:val="NoSpacing"/>
              <w:jc w:val="center"/>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Taxonomic group:</w:t>
            </w:r>
          </w:p>
        </w:tc>
        <w:tc>
          <w:tcPr>
            <w:tcW w:w="1029" w:type="pct"/>
          </w:tcPr>
          <w:p w14:paraId="541A9292" w14:textId="77777777"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Expert:</w:t>
            </w:r>
          </w:p>
        </w:tc>
        <w:tc>
          <w:tcPr>
            <w:tcW w:w="1054" w:type="pct"/>
          </w:tcPr>
          <w:p w14:paraId="1A75DA3C" w14:textId="2519CD3C"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Pr>
                <w:rFonts w:asciiTheme="majorHAnsi" w:hAnsiTheme="majorHAnsi" w:cstheme="majorHAnsi"/>
                <w:noProof/>
                <w:sz w:val="18"/>
                <w:szCs w:val="18"/>
                <w:lang w:val="en-GB"/>
              </w:rPr>
              <w:t>Research</w:t>
            </w:r>
            <w:r w:rsidRPr="000D20FE">
              <w:rPr>
                <w:rFonts w:asciiTheme="majorHAnsi" w:hAnsiTheme="majorHAnsi" w:cstheme="majorHAnsi"/>
                <w:noProof/>
                <w:sz w:val="18"/>
                <w:szCs w:val="18"/>
                <w:lang w:val="en-GB"/>
              </w:rPr>
              <w:t>:</w:t>
            </w:r>
          </w:p>
        </w:tc>
        <w:tc>
          <w:tcPr>
            <w:tcW w:w="1432" w:type="pct"/>
          </w:tcPr>
          <w:p w14:paraId="3641F88E" w14:textId="77777777" w:rsidR="000D20FE" w:rsidRPr="000D20FE" w:rsidRDefault="000D20FE" w:rsidP="000D20FE">
            <w:pPr>
              <w:pStyle w:val="NoSpacing"/>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0D20FE">
              <w:rPr>
                <w:rFonts w:asciiTheme="majorHAnsi" w:hAnsiTheme="majorHAnsi" w:cstheme="majorHAnsi"/>
                <w:noProof/>
                <w:sz w:val="18"/>
                <w:szCs w:val="18"/>
                <w:lang w:val="en-GB"/>
              </w:rPr>
              <w:t>Research area</w:t>
            </w:r>
          </w:p>
        </w:tc>
      </w:tr>
      <w:tr w:rsidR="000D20FE" w:rsidRPr="000D20FE" w14:paraId="20EBB24B" w14:textId="77777777" w:rsidTr="000D20FE">
        <w:trPr>
          <w:cnfStyle w:val="000000100000" w:firstRow="0" w:lastRow="0" w:firstColumn="0" w:lastColumn="0" w:oddVBand="0" w:evenVBand="0" w:oddHBand="1"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1485" w:type="pct"/>
          </w:tcPr>
          <w:p w14:paraId="59B225C8" w14:textId="22F3CD85" w:rsidR="000D20FE" w:rsidRPr="000D20FE" w:rsidRDefault="000D20FE" w:rsidP="000D20FE">
            <w:pPr>
              <w:pStyle w:val="NoSpacing"/>
              <w:jc w:val="center"/>
              <w:rPr>
                <w:rFonts w:asciiTheme="majorHAnsi" w:hAnsiTheme="majorHAnsi" w:cstheme="majorHAnsi"/>
                <w:b w:val="0"/>
                <w:bCs w:val="0"/>
                <w:noProof/>
                <w:sz w:val="18"/>
                <w:szCs w:val="18"/>
                <w:lang w:val="en-GB"/>
              </w:rPr>
            </w:pPr>
            <w:r w:rsidRPr="000D20FE">
              <w:rPr>
                <w:rFonts w:asciiTheme="majorHAnsi" w:hAnsiTheme="majorHAnsi" w:cstheme="majorHAnsi"/>
                <w:b w:val="0"/>
                <w:bCs w:val="0"/>
                <w:noProof/>
                <w:sz w:val="18"/>
                <w:szCs w:val="18"/>
                <w:lang w:val="en-GB"/>
              </w:rPr>
              <w:t>Mammals (</w:t>
            </w:r>
            <w:r w:rsidRPr="000D20FE">
              <w:rPr>
                <w:rFonts w:asciiTheme="majorHAnsi" w:hAnsiTheme="majorHAnsi" w:cstheme="majorHAnsi"/>
                <w:b w:val="0"/>
                <w:bCs w:val="0"/>
                <w:i/>
                <w:noProof/>
                <w:sz w:val="18"/>
                <w:szCs w:val="18"/>
                <w:lang w:val="en-GB"/>
              </w:rPr>
              <w:t>Mammalia</w:t>
            </w:r>
            <w:r w:rsidRPr="000D20FE">
              <w:rPr>
                <w:rFonts w:asciiTheme="majorHAnsi" w:hAnsiTheme="majorHAnsi" w:cstheme="majorHAnsi"/>
                <w:b w:val="0"/>
                <w:bCs w:val="0"/>
                <w:noProof/>
                <w:sz w:val="18"/>
                <w:szCs w:val="18"/>
                <w:lang w:val="en-GB"/>
              </w:rPr>
              <w:t>)</w:t>
            </w:r>
          </w:p>
        </w:tc>
        <w:tc>
          <w:tcPr>
            <w:tcW w:w="1029" w:type="pct"/>
          </w:tcPr>
          <w:p w14:paraId="64BEF1A4" w14:textId="03FB2E6A"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Pr>
                <w:rFonts w:asciiTheme="majorHAnsi" w:hAnsiTheme="majorHAnsi" w:cstheme="majorHAnsi"/>
                <w:bCs/>
                <w:noProof/>
                <w:sz w:val="18"/>
                <w:szCs w:val="18"/>
                <w:lang w:val="en-GB"/>
              </w:rPr>
              <w:t xml:space="preserve">PhD </w:t>
            </w:r>
            <w:r w:rsidRPr="000D20FE">
              <w:rPr>
                <w:rFonts w:asciiTheme="majorHAnsi" w:hAnsiTheme="majorHAnsi" w:cstheme="majorHAnsi"/>
                <w:bCs/>
                <w:noProof/>
                <w:sz w:val="18"/>
                <w:szCs w:val="18"/>
                <w:lang w:val="en-GB"/>
              </w:rPr>
              <w:t xml:space="preserve">Belma </w:t>
            </w:r>
            <w:r>
              <w:rPr>
                <w:rFonts w:asciiTheme="majorHAnsi" w:hAnsiTheme="majorHAnsi" w:cstheme="majorHAnsi"/>
                <w:bCs/>
                <w:noProof/>
                <w:sz w:val="18"/>
                <w:szCs w:val="18"/>
                <w:lang w:val="en-GB"/>
              </w:rPr>
              <w:t>S</w:t>
            </w:r>
            <w:r w:rsidRPr="000D20FE">
              <w:rPr>
                <w:rFonts w:asciiTheme="majorHAnsi" w:hAnsiTheme="majorHAnsi" w:cstheme="majorHAnsi"/>
                <w:bCs/>
                <w:noProof/>
                <w:sz w:val="18"/>
                <w:szCs w:val="18"/>
                <w:lang w:val="en-GB"/>
              </w:rPr>
              <w:t>estovi</w:t>
            </w:r>
            <w:r>
              <w:rPr>
                <w:rFonts w:asciiTheme="majorHAnsi" w:hAnsiTheme="majorHAnsi" w:cstheme="majorHAnsi"/>
                <w:bCs/>
                <w:noProof/>
                <w:sz w:val="18"/>
                <w:szCs w:val="18"/>
                <w:lang w:val="en-GB"/>
              </w:rPr>
              <w:t>c</w:t>
            </w:r>
          </w:p>
          <w:p w14:paraId="0C48FE3E" w14:textId="13F5C4F2"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Pr>
                <w:rFonts w:asciiTheme="majorHAnsi" w:hAnsiTheme="majorHAnsi" w:cstheme="majorHAnsi"/>
                <w:bCs/>
                <w:noProof/>
                <w:sz w:val="18"/>
                <w:szCs w:val="18"/>
                <w:lang w:val="en-GB"/>
              </w:rPr>
              <w:t xml:space="preserve">MSc </w:t>
            </w:r>
            <w:r w:rsidRPr="000D20FE">
              <w:rPr>
                <w:rFonts w:asciiTheme="majorHAnsi" w:hAnsiTheme="majorHAnsi" w:cstheme="majorHAnsi"/>
                <w:bCs/>
                <w:noProof/>
                <w:sz w:val="18"/>
                <w:szCs w:val="18"/>
                <w:lang w:val="en-GB"/>
              </w:rPr>
              <w:t>Stefan Ralević</w:t>
            </w:r>
          </w:p>
          <w:p w14:paraId="674E45F2" w14:textId="77777777"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p>
        </w:tc>
        <w:tc>
          <w:tcPr>
            <w:tcW w:w="1054" w:type="pct"/>
          </w:tcPr>
          <w:p w14:paraId="40DE424F" w14:textId="7BF88BF8"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sidRPr="000D20FE">
              <w:rPr>
                <w:rFonts w:asciiTheme="majorHAnsi" w:hAnsiTheme="majorHAnsi" w:cstheme="majorHAnsi"/>
                <w:bCs/>
                <w:noProof/>
                <w:sz w:val="18"/>
                <w:szCs w:val="18"/>
                <w:lang w:val="en-GB"/>
              </w:rPr>
              <w:t>O</w:t>
            </w:r>
            <w:r>
              <w:rPr>
                <w:rFonts w:asciiTheme="majorHAnsi" w:hAnsiTheme="majorHAnsi" w:cstheme="majorHAnsi"/>
                <w:bCs/>
                <w:noProof/>
                <w:sz w:val="18"/>
                <w:szCs w:val="18"/>
                <w:lang w:val="en-GB"/>
              </w:rPr>
              <w:t>ctober</w:t>
            </w:r>
            <w:r w:rsidRPr="000D20FE">
              <w:rPr>
                <w:rFonts w:asciiTheme="majorHAnsi" w:hAnsiTheme="majorHAnsi" w:cstheme="majorHAnsi"/>
                <w:bCs/>
                <w:noProof/>
                <w:sz w:val="18"/>
                <w:szCs w:val="18"/>
                <w:lang w:val="en-GB"/>
              </w:rPr>
              <w:t xml:space="preserve"> 2024</w:t>
            </w:r>
          </w:p>
        </w:tc>
        <w:tc>
          <w:tcPr>
            <w:tcW w:w="1432" w:type="pct"/>
          </w:tcPr>
          <w:p w14:paraId="29A2B208" w14:textId="7A09667E"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r w:rsidRPr="000D20FE">
              <w:rPr>
                <w:rFonts w:asciiTheme="majorHAnsi" w:hAnsiTheme="majorHAnsi" w:cstheme="majorHAnsi"/>
                <w:bCs/>
                <w:noProof/>
                <w:sz w:val="18"/>
                <w:szCs w:val="18"/>
                <w:lang w:val="en-GB"/>
              </w:rPr>
              <w:t>Tre</w:t>
            </w:r>
            <w:r>
              <w:rPr>
                <w:rFonts w:asciiTheme="majorHAnsi" w:hAnsiTheme="majorHAnsi" w:cstheme="majorHAnsi"/>
                <w:bCs/>
                <w:noProof/>
                <w:sz w:val="18"/>
                <w:szCs w:val="18"/>
                <w:lang w:val="en-GB"/>
              </w:rPr>
              <w:t>s</w:t>
            </w:r>
            <w:r w:rsidRPr="000D20FE">
              <w:rPr>
                <w:rFonts w:asciiTheme="majorHAnsi" w:hAnsiTheme="majorHAnsi" w:cstheme="majorHAnsi"/>
                <w:bCs/>
                <w:noProof/>
                <w:sz w:val="18"/>
                <w:szCs w:val="18"/>
                <w:lang w:val="en-GB"/>
              </w:rPr>
              <w:t>njevik- Andrijevica</w:t>
            </w:r>
          </w:p>
          <w:p w14:paraId="6194B4DF" w14:textId="77777777" w:rsidR="000D20FE" w:rsidRPr="000D20FE" w:rsidRDefault="000D20FE" w:rsidP="000D20FE">
            <w:pPr>
              <w:pStyle w:val="NoSpacing"/>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Cs/>
                <w:noProof/>
                <w:sz w:val="18"/>
                <w:szCs w:val="18"/>
                <w:lang w:val="en-GB"/>
              </w:rPr>
            </w:pPr>
          </w:p>
        </w:tc>
      </w:tr>
    </w:tbl>
    <w:tbl>
      <w:tblPr>
        <w:tblStyle w:val="PlainTable2"/>
        <w:tblW w:w="9360" w:type="dxa"/>
        <w:tblLook w:val="04A0" w:firstRow="1" w:lastRow="0" w:firstColumn="1" w:lastColumn="0" w:noHBand="0" w:noVBand="1"/>
      </w:tblPr>
      <w:tblGrid>
        <w:gridCol w:w="5741"/>
        <w:gridCol w:w="1987"/>
        <w:gridCol w:w="1632"/>
      </w:tblGrid>
      <w:tr w:rsidR="00CB0A6D" w:rsidRPr="009C37FD" w14:paraId="0D12DF2C"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741" w:type="dxa"/>
            <w:noWrap/>
            <w:hideMark/>
          </w:tcPr>
          <w:p w14:paraId="0D23B493" w14:textId="5F22E03E" w:rsidR="00CB0A6D" w:rsidRPr="000D20FE" w:rsidRDefault="00CB0A6D">
            <w:pPr>
              <w:pStyle w:val="NoSpacing"/>
              <w:jc w:val="both"/>
              <w:rPr>
                <w:rFonts w:asciiTheme="majorHAnsi" w:eastAsia="Times New Roman" w:hAnsiTheme="majorHAnsi" w:cstheme="majorHAnsi"/>
                <w:noProof/>
                <w:color w:val="000000"/>
                <w:sz w:val="18"/>
                <w:szCs w:val="18"/>
                <w:lang w:val="en-GB"/>
              </w:rPr>
            </w:pPr>
            <w:r w:rsidRPr="000D20FE">
              <w:rPr>
                <w:rFonts w:asciiTheme="majorHAnsi" w:eastAsia="Times New Roman" w:hAnsiTheme="majorHAnsi" w:cstheme="majorHAnsi"/>
                <w:noProof/>
                <w:color w:val="000000"/>
                <w:sz w:val="18"/>
                <w:szCs w:val="18"/>
                <w:lang w:val="en-GB"/>
              </w:rPr>
              <w:t xml:space="preserve">Location: </w:t>
            </w:r>
            <w:r w:rsidRPr="000D20FE">
              <w:rPr>
                <w:rFonts w:asciiTheme="majorHAnsi" w:eastAsia="Times New Roman" w:hAnsiTheme="majorHAnsi" w:cstheme="majorHAnsi"/>
                <w:b w:val="0"/>
                <w:noProof/>
                <w:color w:val="000000"/>
                <w:sz w:val="18"/>
                <w:szCs w:val="18"/>
                <w:lang w:val="en-GB"/>
              </w:rPr>
              <w:t>Tre</w:t>
            </w:r>
            <w:r w:rsidR="000D20FE" w:rsidRPr="000D20FE">
              <w:rPr>
                <w:rFonts w:asciiTheme="majorHAnsi" w:eastAsia="Times New Roman" w:hAnsiTheme="majorHAnsi" w:cstheme="majorHAnsi"/>
                <w:b w:val="0"/>
                <w:noProof/>
                <w:color w:val="000000"/>
                <w:sz w:val="18"/>
                <w:szCs w:val="18"/>
                <w:lang w:val="en-GB"/>
              </w:rPr>
              <w:t>s</w:t>
            </w:r>
            <w:r w:rsidRPr="000D20FE">
              <w:rPr>
                <w:rFonts w:asciiTheme="majorHAnsi" w:eastAsia="Times New Roman" w:hAnsiTheme="majorHAnsi" w:cstheme="majorHAnsi"/>
                <w:b w:val="0"/>
                <w:noProof/>
                <w:color w:val="000000"/>
                <w:sz w:val="18"/>
                <w:szCs w:val="18"/>
                <w:lang w:val="en-GB"/>
              </w:rPr>
              <w:t xml:space="preserve">njevik- Andrijevica </w:t>
            </w:r>
            <w:r w:rsidR="000D20FE" w:rsidRPr="000D20FE">
              <w:rPr>
                <w:rFonts w:asciiTheme="majorHAnsi" w:eastAsia="Times New Roman" w:hAnsiTheme="majorHAnsi" w:cstheme="majorHAnsi"/>
                <w:b w:val="0"/>
                <w:noProof/>
                <w:color w:val="000000"/>
                <w:sz w:val="18"/>
                <w:szCs w:val="18"/>
                <w:lang w:val="en-GB"/>
              </w:rPr>
              <w:t>(Sub-Project)</w:t>
            </w:r>
          </w:p>
        </w:tc>
        <w:tc>
          <w:tcPr>
            <w:tcW w:w="1987" w:type="dxa"/>
            <w:noWrap/>
            <w:hideMark/>
          </w:tcPr>
          <w:p w14:paraId="2DD33043" w14:textId="77777777" w:rsidR="00CB0A6D" w:rsidRPr="000D20FE" w:rsidRDefault="00CB0A6D">
            <w:pPr>
              <w:pStyle w:val="NoSpacing"/>
              <w:jc w:val="both"/>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noProof/>
                <w:color w:val="000000"/>
                <w:sz w:val="18"/>
                <w:szCs w:val="18"/>
                <w:lang w:val="en-GB"/>
              </w:rPr>
            </w:pPr>
          </w:p>
        </w:tc>
        <w:tc>
          <w:tcPr>
            <w:tcW w:w="1632" w:type="dxa"/>
            <w:noWrap/>
            <w:hideMark/>
          </w:tcPr>
          <w:p w14:paraId="19EF5169" w14:textId="77777777" w:rsidR="00CB0A6D" w:rsidRPr="000D20FE" w:rsidRDefault="00CB0A6D">
            <w:pPr>
              <w:pStyle w:val="NoSpacing"/>
              <w:jc w:val="both"/>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noProof/>
                <w:sz w:val="18"/>
                <w:szCs w:val="18"/>
                <w:lang w:val="en-GB"/>
              </w:rPr>
            </w:pPr>
          </w:p>
        </w:tc>
      </w:tr>
      <w:tr w:rsidR="00CB0A6D" w:rsidRPr="009C37FD" w14:paraId="618038F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0" w:type="dxa"/>
            <w:gridSpan w:val="3"/>
            <w:noWrap/>
            <w:hideMark/>
          </w:tcPr>
          <w:p w14:paraId="28084D0A" w14:textId="77777777" w:rsidR="00CB0A6D" w:rsidRPr="000D20FE" w:rsidRDefault="00CB0A6D">
            <w:pPr>
              <w:pStyle w:val="NoSpacing"/>
              <w:jc w:val="both"/>
              <w:rPr>
                <w:rFonts w:asciiTheme="majorHAnsi" w:eastAsia="Times New Roman" w:hAnsiTheme="majorHAnsi" w:cstheme="majorHAnsi"/>
                <w:noProof/>
                <w:color w:val="000000"/>
                <w:sz w:val="18"/>
                <w:szCs w:val="18"/>
                <w:lang w:val="en-GB"/>
              </w:rPr>
            </w:pPr>
            <w:r w:rsidRPr="000D20FE">
              <w:rPr>
                <w:rFonts w:asciiTheme="majorHAnsi" w:eastAsia="Times New Roman" w:hAnsiTheme="majorHAnsi" w:cstheme="majorHAnsi"/>
                <w:noProof/>
                <w:color w:val="000000"/>
                <w:sz w:val="18"/>
                <w:szCs w:val="18"/>
                <w:lang w:val="en-GB"/>
              </w:rPr>
              <w:t xml:space="preserve">Scope of work: </w:t>
            </w:r>
            <w:r w:rsidRPr="000D20FE">
              <w:rPr>
                <w:rFonts w:asciiTheme="majorHAnsi" w:eastAsia="Times New Roman" w:hAnsiTheme="majorHAnsi" w:cstheme="majorHAnsi"/>
                <w:b w:val="0"/>
                <w:noProof/>
                <w:color w:val="000000"/>
                <w:sz w:val="18"/>
                <w:szCs w:val="18"/>
                <w:lang w:val="en-GB"/>
              </w:rPr>
              <w:t>Mammal survey</w:t>
            </w:r>
          </w:p>
        </w:tc>
      </w:tr>
    </w:tbl>
    <w:p w14:paraId="403D26E2" w14:textId="103B000E" w:rsidR="00CB0A6D" w:rsidRPr="009C37FD" w:rsidRDefault="00CB0A6D" w:rsidP="00CB0A6D">
      <w:pPr>
        <w:tabs>
          <w:tab w:val="left" w:pos="2574"/>
        </w:tabs>
        <w:jc w:val="both"/>
        <w:rPr>
          <w:rFonts w:asciiTheme="majorHAnsi" w:hAnsiTheme="majorHAnsi" w:cstheme="majorHAnsi"/>
          <w:noProof/>
          <w:sz w:val="24"/>
          <w:szCs w:val="24"/>
          <w:lang w:val="en-GB"/>
        </w:rPr>
      </w:pPr>
      <w:r w:rsidRPr="009C37FD">
        <w:rPr>
          <w:rFonts w:asciiTheme="majorHAnsi" w:hAnsiTheme="majorHAnsi" w:cstheme="majorHAnsi"/>
          <w:noProof/>
          <w:sz w:val="24"/>
          <w:szCs w:val="24"/>
          <w:lang w:val="en-GB"/>
        </w:rPr>
        <w:tab/>
      </w:r>
    </w:p>
    <w:p w14:paraId="7E5C44C9" w14:textId="6E90E695" w:rsidR="007421D5" w:rsidRPr="007421D5" w:rsidRDefault="007421D5" w:rsidP="007421D5">
      <w:pPr>
        <w:pStyle w:val="NoSpacing"/>
        <w:spacing w:line="360" w:lineRule="auto"/>
        <w:jc w:val="both"/>
        <w:rPr>
          <w:rFonts w:asciiTheme="majorHAnsi" w:hAnsiTheme="majorHAnsi" w:cstheme="majorHAnsi"/>
          <w:noProof/>
          <w:color w:val="000000"/>
        </w:rPr>
      </w:pPr>
      <w:r w:rsidRPr="007421D5">
        <w:rPr>
          <w:rFonts w:asciiTheme="majorHAnsi" w:hAnsiTheme="majorHAnsi" w:cstheme="majorHAnsi"/>
          <w:noProof/>
          <w:color w:val="000000"/>
        </w:rPr>
        <w:t>The field survey included the opportunistic placement of a camera trap in selected areas based on expert recommendations. The camera trap remained in the field for three weeks to ensure that all expected mammal species were recorded.</w:t>
      </w:r>
      <w:r>
        <w:rPr>
          <w:rFonts w:asciiTheme="majorHAnsi" w:hAnsiTheme="majorHAnsi" w:cstheme="majorHAnsi"/>
          <w:noProof/>
          <w:color w:val="000000"/>
        </w:rPr>
        <w:t xml:space="preserve"> </w:t>
      </w:r>
      <w:r w:rsidRPr="007421D5">
        <w:rPr>
          <w:rFonts w:asciiTheme="majorHAnsi" w:hAnsiTheme="majorHAnsi" w:cstheme="majorHAnsi"/>
          <w:noProof/>
          <w:color w:val="000000"/>
        </w:rPr>
        <w:t>Additionally, linear transects were conducted to identify signs of presence, such as scats, footprints, and other indicators.</w:t>
      </w:r>
      <w:r>
        <w:rPr>
          <w:rFonts w:asciiTheme="majorHAnsi" w:hAnsiTheme="majorHAnsi" w:cstheme="majorHAnsi"/>
          <w:noProof/>
          <w:color w:val="000000"/>
        </w:rPr>
        <w:t xml:space="preserve"> </w:t>
      </w:r>
      <w:r w:rsidRPr="007421D5">
        <w:rPr>
          <w:rFonts w:asciiTheme="majorHAnsi" w:hAnsiTheme="majorHAnsi" w:cstheme="majorHAnsi"/>
          <w:noProof/>
          <w:color w:val="000000"/>
        </w:rPr>
        <w:t xml:space="preserve">Additional methods, such as live traps, were not included due to the research requirements of the rapid assessment and the time </w:t>
      </w:r>
      <w:r>
        <w:rPr>
          <w:rFonts w:asciiTheme="majorHAnsi" w:hAnsiTheme="majorHAnsi" w:cstheme="majorHAnsi"/>
          <w:noProof/>
          <w:color w:val="000000"/>
        </w:rPr>
        <w:t>predefined</w:t>
      </w:r>
      <w:r w:rsidRPr="007421D5">
        <w:rPr>
          <w:rFonts w:asciiTheme="majorHAnsi" w:hAnsiTheme="majorHAnsi" w:cstheme="majorHAnsi"/>
          <w:noProof/>
          <w:color w:val="000000"/>
        </w:rPr>
        <w:t xml:space="preserve"> for fieldwork</w:t>
      </w:r>
      <w:r>
        <w:rPr>
          <w:rFonts w:asciiTheme="majorHAnsi" w:hAnsiTheme="majorHAnsi" w:cstheme="majorHAnsi"/>
          <w:noProof/>
          <w:color w:val="000000"/>
        </w:rPr>
        <w:t xml:space="preserve"> research</w:t>
      </w:r>
      <w:r w:rsidRPr="007421D5">
        <w:rPr>
          <w:rFonts w:asciiTheme="majorHAnsi" w:hAnsiTheme="majorHAnsi" w:cstheme="majorHAnsi"/>
          <w:noProof/>
          <w:color w:val="000000"/>
        </w:rPr>
        <w:t>.</w:t>
      </w:r>
    </w:p>
    <w:p w14:paraId="301B0B7A" w14:textId="77777777" w:rsidR="007421D5" w:rsidRDefault="007421D5" w:rsidP="007421D5">
      <w:pPr>
        <w:pStyle w:val="NoSpacing"/>
        <w:spacing w:line="360" w:lineRule="auto"/>
        <w:jc w:val="both"/>
        <w:rPr>
          <w:rFonts w:asciiTheme="majorHAnsi" w:hAnsiTheme="majorHAnsi" w:cstheme="majorHAnsi"/>
          <w:noProof/>
          <w:color w:val="000000"/>
          <w:lang w:val="en-GB"/>
        </w:rPr>
      </w:pPr>
    </w:p>
    <w:p w14:paraId="60A97591" w14:textId="77777777" w:rsidR="00175A55" w:rsidRPr="009C37FD" w:rsidRDefault="00175A55" w:rsidP="005B07F1">
      <w:pPr>
        <w:pStyle w:val="NoSpacing"/>
        <w:jc w:val="both"/>
        <w:rPr>
          <w:rFonts w:asciiTheme="majorHAnsi" w:hAnsiTheme="majorHAnsi" w:cstheme="majorHAnsi"/>
          <w:noProof/>
          <w:color w:val="000000"/>
          <w:sz w:val="24"/>
          <w:szCs w:val="24"/>
          <w:lang w:val="en-GB"/>
        </w:rPr>
      </w:pPr>
    </w:p>
    <w:p w14:paraId="3D257CE6" w14:textId="3A073F99" w:rsidR="00F73913" w:rsidRPr="009C37FD" w:rsidRDefault="00F73913" w:rsidP="005B07F1">
      <w:pPr>
        <w:pStyle w:val="NoSpacing"/>
        <w:ind w:firstLine="720"/>
        <w:jc w:val="both"/>
        <w:rPr>
          <w:rFonts w:asciiTheme="majorHAnsi" w:hAnsiTheme="majorHAnsi" w:cstheme="majorHAnsi"/>
          <w:noProof/>
          <w:color w:val="000000"/>
          <w:sz w:val="24"/>
          <w:szCs w:val="24"/>
          <w:lang w:val="en-GB"/>
        </w:rPr>
      </w:pPr>
    </w:p>
    <w:p w14:paraId="2DBE1DC0" w14:textId="71882943" w:rsidR="004D4D24" w:rsidRPr="009C37FD" w:rsidRDefault="004D4D24" w:rsidP="00F73913">
      <w:pPr>
        <w:pStyle w:val="NoSpacing"/>
        <w:jc w:val="both"/>
        <w:rPr>
          <w:rFonts w:asciiTheme="majorHAnsi" w:hAnsiTheme="majorHAnsi" w:cstheme="majorHAnsi"/>
          <w:noProof/>
          <w:color w:val="000000"/>
          <w:sz w:val="24"/>
          <w:szCs w:val="24"/>
          <w:lang w:val="en-GB"/>
        </w:rPr>
      </w:pPr>
    </w:p>
    <w:p w14:paraId="0FA3D95E" w14:textId="1BD69F87" w:rsidR="004D4D24" w:rsidRPr="009C37FD" w:rsidRDefault="004D4D24" w:rsidP="00F73913">
      <w:pPr>
        <w:pStyle w:val="NoSpacing"/>
        <w:jc w:val="both"/>
        <w:rPr>
          <w:rFonts w:asciiTheme="majorHAnsi" w:hAnsiTheme="majorHAnsi" w:cstheme="majorHAnsi"/>
          <w:noProof/>
          <w:color w:val="000000"/>
          <w:sz w:val="24"/>
          <w:szCs w:val="24"/>
          <w:lang w:val="en-GB"/>
        </w:rPr>
      </w:pPr>
    </w:p>
    <w:p w14:paraId="13B2B03F" w14:textId="49202F30" w:rsidR="004D4D24" w:rsidRPr="009C37FD" w:rsidRDefault="004D4D24" w:rsidP="00F73913">
      <w:pPr>
        <w:pStyle w:val="NoSpacing"/>
        <w:jc w:val="both"/>
        <w:rPr>
          <w:rFonts w:asciiTheme="majorHAnsi" w:hAnsiTheme="majorHAnsi" w:cstheme="majorHAnsi"/>
          <w:noProof/>
          <w:color w:val="000000"/>
          <w:sz w:val="24"/>
          <w:szCs w:val="24"/>
          <w:lang w:val="en-GB"/>
        </w:rPr>
      </w:pPr>
    </w:p>
    <w:p w14:paraId="72BF1728" w14:textId="27E847C1" w:rsidR="004D4D24" w:rsidRPr="009C37FD" w:rsidRDefault="004D4D24" w:rsidP="00F73913">
      <w:pPr>
        <w:pStyle w:val="NoSpacing"/>
        <w:jc w:val="both"/>
        <w:rPr>
          <w:rFonts w:asciiTheme="majorHAnsi" w:hAnsiTheme="majorHAnsi" w:cstheme="majorHAnsi"/>
          <w:noProof/>
          <w:color w:val="000000"/>
          <w:sz w:val="24"/>
          <w:szCs w:val="24"/>
          <w:lang w:val="en-GB"/>
        </w:rPr>
      </w:pPr>
    </w:p>
    <w:p w14:paraId="15157216" w14:textId="72C66798" w:rsidR="004D4D24" w:rsidRPr="009C37FD" w:rsidRDefault="004D4D24" w:rsidP="00F73913">
      <w:pPr>
        <w:pStyle w:val="NoSpacing"/>
        <w:jc w:val="both"/>
        <w:rPr>
          <w:rFonts w:asciiTheme="majorHAnsi" w:hAnsiTheme="majorHAnsi" w:cstheme="majorHAnsi"/>
          <w:noProof/>
          <w:color w:val="000000"/>
          <w:sz w:val="24"/>
          <w:szCs w:val="24"/>
          <w:lang w:val="en-GB"/>
        </w:rPr>
      </w:pPr>
    </w:p>
    <w:p w14:paraId="40811580" w14:textId="33229CE7" w:rsidR="004D4D24" w:rsidRPr="009C37FD" w:rsidRDefault="004D4D24" w:rsidP="00F73913">
      <w:pPr>
        <w:pStyle w:val="NoSpacing"/>
        <w:jc w:val="both"/>
        <w:rPr>
          <w:rFonts w:asciiTheme="majorHAnsi" w:hAnsiTheme="majorHAnsi" w:cstheme="majorHAnsi"/>
          <w:noProof/>
          <w:color w:val="000000"/>
          <w:sz w:val="24"/>
          <w:szCs w:val="24"/>
          <w:lang w:val="en-GB"/>
        </w:rPr>
      </w:pPr>
    </w:p>
    <w:p w14:paraId="6D5F80A3" w14:textId="03D6E87A" w:rsidR="004D4D24" w:rsidRPr="009C37FD" w:rsidRDefault="004D4D24" w:rsidP="00F73913">
      <w:pPr>
        <w:pStyle w:val="NoSpacing"/>
        <w:jc w:val="both"/>
        <w:rPr>
          <w:rFonts w:asciiTheme="majorHAnsi" w:hAnsiTheme="majorHAnsi" w:cstheme="majorHAnsi"/>
          <w:noProof/>
          <w:color w:val="000000"/>
          <w:sz w:val="24"/>
          <w:szCs w:val="24"/>
          <w:lang w:val="en-GB"/>
        </w:rPr>
      </w:pPr>
    </w:p>
    <w:p w14:paraId="4629B642" w14:textId="77777777" w:rsidR="004D4D24" w:rsidRPr="009C37FD" w:rsidRDefault="004D4D24" w:rsidP="00F73913">
      <w:pPr>
        <w:pStyle w:val="NoSpacing"/>
        <w:jc w:val="both"/>
        <w:rPr>
          <w:rFonts w:asciiTheme="majorHAnsi" w:hAnsiTheme="majorHAnsi" w:cstheme="majorHAnsi"/>
          <w:noProof/>
          <w:color w:val="000000"/>
          <w:sz w:val="24"/>
          <w:szCs w:val="24"/>
          <w:lang w:val="en-GB"/>
        </w:rPr>
        <w:sectPr w:rsidR="004D4D24" w:rsidRPr="009C37FD" w:rsidSect="004D3C56">
          <w:pgSz w:w="12240" w:h="15840"/>
          <w:pgMar w:top="1440" w:right="1440" w:bottom="1440" w:left="1440" w:header="720" w:footer="720" w:gutter="0"/>
          <w:cols w:space="720"/>
          <w:docGrid w:linePitch="360"/>
        </w:sectPr>
      </w:pPr>
    </w:p>
    <w:p w14:paraId="24F454BB" w14:textId="22A895AA" w:rsidR="005B07F1" w:rsidRPr="00230FF2" w:rsidRDefault="00230FF2" w:rsidP="00F73913">
      <w:pPr>
        <w:pStyle w:val="NoSpacing"/>
        <w:jc w:val="both"/>
        <w:rPr>
          <w:rFonts w:asciiTheme="majorHAnsi" w:hAnsiTheme="majorHAnsi" w:cstheme="majorHAnsi"/>
          <w:b/>
          <w:bCs/>
          <w:noProof/>
          <w:color w:val="1E5155" w:themeColor="text2"/>
          <w:sz w:val="24"/>
          <w:szCs w:val="24"/>
          <w:lang w:val="en-GB"/>
        </w:rPr>
      </w:pPr>
      <w:r w:rsidRPr="00230FF2">
        <w:rPr>
          <w:rFonts w:asciiTheme="majorHAnsi" w:hAnsiTheme="majorHAnsi" w:cstheme="majorHAnsi"/>
          <w:b/>
          <w:bCs/>
          <w:noProof/>
          <w:color w:val="1E5155" w:themeColor="text2"/>
          <w:sz w:val="24"/>
          <w:szCs w:val="24"/>
          <w:lang w:val="en-GB"/>
        </w:rPr>
        <w:lastRenderedPageBreak/>
        <w:t>V KEY RESEARCH FINDINGS</w:t>
      </w:r>
    </w:p>
    <w:p w14:paraId="79DDA704" w14:textId="77777777" w:rsidR="00230FF2" w:rsidRDefault="00230FF2" w:rsidP="00847DA0">
      <w:pPr>
        <w:pStyle w:val="NoSpacing"/>
        <w:spacing w:line="360" w:lineRule="auto"/>
        <w:jc w:val="both"/>
        <w:rPr>
          <w:rFonts w:asciiTheme="majorHAnsi" w:hAnsiTheme="majorHAnsi" w:cstheme="majorHAnsi"/>
          <w:noProof/>
          <w:color w:val="000000"/>
          <w:sz w:val="24"/>
          <w:szCs w:val="24"/>
          <w:lang w:val="en-GB"/>
        </w:rPr>
      </w:pPr>
    </w:p>
    <w:p w14:paraId="05A02F55" w14:textId="20E04346" w:rsidR="00847DA0" w:rsidRPr="00847DA0" w:rsidRDefault="00847DA0" w:rsidP="00847DA0">
      <w:pPr>
        <w:pStyle w:val="NoSpacing"/>
        <w:spacing w:line="360" w:lineRule="auto"/>
        <w:jc w:val="both"/>
        <w:rPr>
          <w:rFonts w:asciiTheme="majorHAnsi" w:hAnsiTheme="majorHAnsi" w:cstheme="majorHAnsi"/>
          <w:noProof/>
          <w:color w:val="000000"/>
          <w:lang w:val="en-GB"/>
        </w:rPr>
      </w:pPr>
      <w:r w:rsidRPr="00847DA0">
        <w:rPr>
          <w:rFonts w:asciiTheme="majorHAnsi" w:hAnsiTheme="majorHAnsi" w:cstheme="majorHAnsi"/>
          <w:noProof/>
          <w:color w:val="000000"/>
        </w:rPr>
        <w:t xml:space="preserve">The biodiversity assessment conducted in October 2024 resulted in the identification of four </w:t>
      </w:r>
      <w:r w:rsidRPr="00847DA0">
        <w:rPr>
          <w:rFonts w:asciiTheme="majorHAnsi" w:hAnsiTheme="majorHAnsi" w:cstheme="majorHAnsi"/>
          <w:b/>
          <w:bCs/>
          <w:noProof/>
          <w:color w:val="000000"/>
        </w:rPr>
        <w:t>(4)</w:t>
      </w:r>
      <w:r w:rsidRPr="00847DA0">
        <w:rPr>
          <w:rFonts w:asciiTheme="majorHAnsi" w:hAnsiTheme="majorHAnsi" w:cstheme="majorHAnsi"/>
          <w:noProof/>
          <w:color w:val="000000"/>
        </w:rPr>
        <w:t xml:space="preserve"> mammal species (see Table 3). One species, </w:t>
      </w:r>
      <w:r w:rsidRPr="00847DA0">
        <w:rPr>
          <w:rFonts w:asciiTheme="majorHAnsi" w:hAnsiTheme="majorHAnsi" w:cstheme="majorHAnsi"/>
          <w:i/>
          <w:iCs/>
          <w:noProof/>
          <w:color w:val="000000"/>
        </w:rPr>
        <w:t>Lutra lutra</w:t>
      </w:r>
      <w:r w:rsidRPr="00847DA0">
        <w:rPr>
          <w:rFonts w:asciiTheme="majorHAnsi" w:hAnsiTheme="majorHAnsi" w:cstheme="majorHAnsi"/>
          <w:noProof/>
          <w:color w:val="000000"/>
        </w:rPr>
        <w:t xml:space="preserve"> (Eurasian otter), was identified as being of high importance.</w:t>
      </w:r>
    </w:p>
    <w:p w14:paraId="45E788A9" w14:textId="77777777" w:rsidR="00175A55" w:rsidRPr="009C37FD" w:rsidRDefault="00175A55" w:rsidP="00F73913">
      <w:pPr>
        <w:pStyle w:val="NoSpacing"/>
        <w:jc w:val="both"/>
        <w:rPr>
          <w:rFonts w:asciiTheme="majorHAnsi" w:hAnsiTheme="majorHAnsi" w:cstheme="majorHAnsi"/>
          <w:noProof/>
          <w:color w:val="000000"/>
          <w:sz w:val="24"/>
          <w:szCs w:val="24"/>
          <w:lang w:val="en-GB"/>
        </w:rPr>
      </w:pPr>
    </w:p>
    <w:p w14:paraId="6B0B5A71" w14:textId="4AE05ED8" w:rsidR="00F73913" w:rsidRPr="00847DA0" w:rsidRDefault="00175A55" w:rsidP="00F73913">
      <w:pPr>
        <w:pStyle w:val="NoSpacing"/>
        <w:jc w:val="both"/>
        <w:rPr>
          <w:rFonts w:asciiTheme="majorHAnsi" w:hAnsiTheme="majorHAnsi" w:cstheme="majorHAnsi"/>
          <w:noProof/>
          <w:sz w:val="20"/>
          <w:szCs w:val="20"/>
          <w:lang w:val="en-GB"/>
        </w:rPr>
      </w:pPr>
      <w:r w:rsidRPr="00816AF0">
        <w:rPr>
          <w:rFonts w:asciiTheme="majorHAnsi" w:hAnsiTheme="majorHAnsi" w:cstheme="majorHAnsi"/>
          <w:b/>
          <w:bCs/>
          <w:noProof/>
          <w:sz w:val="20"/>
          <w:szCs w:val="20"/>
          <w:lang w:val="en-GB"/>
        </w:rPr>
        <w:t xml:space="preserve">Table </w:t>
      </w:r>
      <w:r w:rsidR="00847DA0" w:rsidRPr="00816AF0">
        <w:rPr>
          <w:rFonts w:asciiTheme="majorHAnsi" w:hAnsiTheme="majorHAnsi" w:cstheme="majorHAnsi"/>
          <w:b/>
          <w:bCs/>
          <w:noProof/>
          <w:sz w:val="20"/>
          <w:szCs w:val="20"/>
          <w:lang w:val="en-GB"/>
        </w:rPr>
        <w:t>3</w:t>
      </w:r>
      <w:r w:rsidRPr="00816AF0">
        <w:rPr>
          <w:rFonts w:asciiTheme="majorHAnsi" w:hAnsiTheme="majorHAnsi" w:cstheme="majorHAnsi"/>
          <w:b/>
          <w:bCs/>
          <w:noProof/>
          <w:sz w:val="20"/>
          <w:szCs w:val="20"/>
          <w:lang w:val="en-GB"/>
        </w:rPr>
        <w:t>.</w:t>
      </w:r>
      <w:r w:rsidRPr="00847DA0">
        <w:rPr>
          <w:rFonts w:asciiTheme="majorHAnsi" w:hAnsiTheme="majorHAnsi" w:cstheme="majorHAnsi"/>
          <w:noProof/>
          <w:sz w:val="20"/>
          <w:szCs w:val="20"/>
          <w:lang w:val="en-GB"/>
        </w:rPr>
        <w:t xml:space="preserve"> Survey data for October 2024.</w:t>
      </w:r>
    </w:p>
    <w:tbl>
      <w:tblPr>
        <w:tblStyle w:val="GridTable4-Accent5"/>
        <w:tblW w:w="0" w:type="auto"/>
        <w:tblLayout w:type="fixed"/>
        <w:tblLook w:val="04A0" w:firstRow="1" w:lastRow="0" w:firstColumn="1" w:lastColumn="0" w:noHBand="0" w:noVBand="1"/>
      </w:tblPr>
      <w:tblGrid>
        <w:gridCol w:w="854"/>
        <w:gridCol w:w="2021"/>
        <w:gridCol w:w="1710"/>
        <w:gridCol w:w="2070"/>
        <w:gridCol w:w="630"/>
        <w:gridCol w:w="1080"/>
        <w:gridCol w:w="1440"/>
        <w:gridCol w:w="680"/>
        <w:gridCol w:w="992"/>
        <w:gridCol w:w="1300"/>
      </w:tblGrid>
      <w:tr w:rsidR="004D4D24" w:rsidRPr="00847DA0" w14:paraId="6ECD1D55" w14:textId="77777777" w:rsidTr="00847DA0">
        <w:trPr>
          <w:cnfStyle w:val="100000000000" w:firstRow="1" w:lastRow="0" w:firstColumn="0" w:lastColumn="0" w:oddVBand="0" w:evenVBand="0" w:oddHBand="0" w:evenHBand="0" w:firstRowFirstColumn="0" w:firstRowLastColumn="0" w:lastRowFirstColumn="0" w:lastRowLastColumn="0"/>
          <w:trHeight w:val="2420"/>
        </w:trPr>
        <w:tc>
          <w:tcPr>
            <w:cnfStyle w:val="001000000000" w:firstRow="0" w:lastRow="0" w:firstColumn="1" w:lastColumn="0" w:oddVBand="0" w:evenVBand="0" w:oddHBand="0" w:evenHBand="0" w:firstRowFirstColumn="0" w:firstRowLastColumn="0" w:lastRowFirstColumn="0" w:lastRowLastColumn="0"/>
            <w:tcW w:w="854" w:type="dxa"/>
            <w:textDirection w:val="btLr"/>
          </w:tcPr>
          <w:p w14:paraId="69BC8AEC" w14:textId="77777777" w:rsidR="004D4D24" w:rsidRPr="00847DA0" w:rsidRDefault="004D4D24" w:rsidP="00847DA0">
            <w:pPr>
              <w:ind w:left="113" w:right="113"/>
              <w:jc w:val="center"/>
              <w:rPr>
                <w:rFonts w:asciiTheme="majorHAnsi" w:hAnsiTheme="majorHAnsi" w:cstheme="majorHAnsi"/>
                <w:b w:val="0"/>
                <w:noProof/>
                <w:sz w:val="2"/>
                <w:szCs w:val="2"/>
                <w:lang w:val="en-GB"/>
              </w:rPr>
            </w:pPr>
          </w:p>
          <w:p w14:paraId="012A6424" w14:textId="77777777" w:rsidR="004D4D24" w:rsidRPr="00847DA0" w:rsidRDefault="004D4D24" w:rsidP="00847DA0">
            <w:pPr>
              <w:ind w:left="113" w:right="113"/>
              <w:jc w:val="center"/>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No.</w:t>
            </w:r>
          </w:p>
        </w:tc>
        <w:tc>
          <w:tcPr>
            <w:tcW w:w="2021" w:type="dxa"/>
            <w:noWrap/>
            <w:textDirection w:val="btLr"/>
            <w:hideMark/>
          </w:tcPr>
          <w:p w14:paraId="52507BD7"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Latin name</w:t>
            </w:r>
          </w:p>
        </w:tc>
        <w:tc>
          <w:tcPr>
            <w:tcW w:w="1710" w:type="dxa"/>
            <w:noWrap/>
            <w:textDirection w:val="btLr"/>
            <w:hideMark/>
          </w:tcPr>
          <w:p w14:paraId="74ABBAE0"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Montenegrin name</w:t>
            </w:r>
          </w:p>
        </w:tc>
        <w:tc>
          <w:tcPr>
            <w:tcW w:w="2070" w:type="dxa"/>
            <w:noWrap/>
            <w:textDirection w:val="btLr"/>
            <w:hideMark/>
          </w:tcPr>
          <w:p w14:paraId="7B2D0B86"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English name</w:t>
            </w:r>
          </w:p>
        </w:tc>
        <w:tc>
          <w:tcPr>
            <w:tcW w:w="630" w:type="dxa"/>
            <w:noWrap/>
            <w:textDirection w:val="btLr"/>
            <w:hideMark/>
          </w:tcPr>
          <w:p w14:paraId="0A20001B"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National legislation</w:t>
            </w:r>
          </w:p>
        </w:tc>
        <w:tc>
          <w:tcPr>
            <w:tcW w:w="1080" w:type="dxa"/>
            <w:noWrap/>
            <w:textDirection w:val="btLr"/>
            <w:hideMark/>
          </w:tcPr>
          <w:p w14:paraId="08B0B8FE"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IUCN (Mediterranean)</w:t>
            </w:r>
          </w:p>
        </w:tc>
        <w:tc>
          <w:tcPr>
            <w:tcW w:w="1440" w:type="dxa"/>
            <w:noWrap/>
            <w:textDirection w:val="btLr"/>
            <w:hideMark/>
          </w:tcPr>
          <w:p w14:paraId="7EB5B00D"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BERN</w:t>
            </w:r>
          </w:p>
        </w:tc>
        <w:tc>
          <w:tcPr>
            <w:tcW w:w="680" w:type="dxa"/>
            <w:noWrap/>
            <w:textDirection w:val="btLr"/>
            <w:hideMark/>
          </w:tcPr>
          <w:p w14:paraId="1B2FE361"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BONN (Convention on Migratory species)</w:t>
            </w:r>
          </w:p>
        </w:tc>
        <w:tc>
          <w:tcPr>
            <w:tcW w:w="992" w:type="dxa"/>
            <w:noWrap/>
            <w:textDirection w:val="btLr"/>
            <w:hideMark/>
          </w:tcPr>
          <w:p w14:paraId="1732AF12"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EU HABITAT DIRECTIVE</w:t>
            </w:r>
          </w:p>
        </w:tc>
        <w:tc>
          <w:tcPr>
            <w:tcW w:w="1300" w:type="dxa"/>
            <w:noWrap/>
            <w:textDirection w:val="btLr"/>
            <w:hideMark/>
          </w:tcPr>
          <w:p w14:paraId="0E730D2D" w14:textId="77777777" w:rsidR="004D4D24" w:rsidRPr="00847DA0" w:rsidRDefault="004D4D24" w:rsidP="00847DA0">
            <w:pPr>
              <w:ind w:left="113" w:right="11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noProof/>
                <w:sz w:val="18"/>
                <w:szCs w:val="18"/>
                <w:lang w:val="en-GB"/>
              </w:rPr>
            </w:pPr>
            <w:r w:rsidRPr="00847DA0">
              <w:rPr>
                <w:rFonts w:asciiTheme="majorHAnsi" w:hAnsiTheme="majorHAnsi" w:cstheme="majorHAnsi"/>
                <w:noProof/>
                <w:sz w:val="18"/>
                <w:szCs w:val="18"/>
                <w:lang w:val="en-GB"/>
              </w:rPr>
              <w:t>CITES</w:t>
            </w:r>
          </w:p>
        </w:tc>
      </w:tr>
      <w:tr w:rsidR="004D4D24" w:rsidRPr="00847DA0" w14:paraId="69C8509F" w14:textId="77777777" w:rsidTr="00847DA0">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854" w:type="dxa"/>
          </w:tcPr>
          <w:p w14:paraId="2B53238F" w14:textId="5FF22F54" w:rsidR="004D4D24" w:rsidRPr="00847DA0" w:rsidRDefault="006A3A40" w:rsidP="00847DA0">
            <w:pPr>
              <w:jc w:val="center"/>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1</w:t>
            </w:r>
            <w:r w:rsidR="004D4D24" w:rsidRPr="00847DA0">
              <w:rPr>
                <w:rFonts w:asciiTheme="majorHAnsi" w:hAnsiTheme="majorHAnsi" w:cstheme="majorHAnsi"/>
                <w:noProof/>
                <w:sz w:val="18"/>
                <w:szCs w:val="18"/>
                <w:lang w:val="en-GB"/>
              </w:rPr>
              <w:t>.</w:t>
            </w:r>
          </w:p>
        </w:tc>
        <w:tc>
          <w:tcPr>
            <w:tcW w:w="2021" w:type="dxa"/>
            <w:noWrap/>
          </w:tcPr>
          <w:p w14:paraId="2FC53939" w14:textId="77777777" w:rsidR="00334BF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i/>
                <w:iCs/>
                <w:noProof/>
                <w:sz w:val="18"/>
                <w:szCs w:val="18"/>
                <w:lang w:val="en-GB"/>
              </w:rPr>
              <w:t>Lutra lutra</w:t>
            </w:r>
            <w:r w:rsidRPr="00847DA0">
              <w:rPr>
                <w:rFonts w:asciiTheme="majorHAnsi" w:hAnsiTheme="majorHAnsi" w:cstheme="majorHAnsi"/>
                <w:noProof/>
                <w:sz w:val="18"/>
                <w:szCs w:val="18"/>
                <w:lang w:val="en-GB"/>
              </w:rPr>
              <w:t xml:space="preserve"> </w:t>
            </w:r>
          </w:p>
          <w:p w14:paraId="2F87DD39" w14:textId="0D8B3036"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(Linnaeus, 1758)</w:t>
            </w:r>
          </w:p>
        </w:tc>
        <w:tc>
          <w:tcPr>
            <w:tcW w:w="1710" w:type="dxa"/>
            <w:noWrap/>
          </w:tcPr>
          <w:p w14:paraId="0A3E96FF"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Vidra</w:t>
            </w:r>
          </w:p>
        </w:tc>
        <w:tc>
          <w:tcPr>
            <w:tcW w:w="2070" w:type="dxa"/>
            <w:noWrap/>
          </w:tcPr>
          <w:p w14:paraId="1E336C76"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Eurasian Otter</w:t>
            </w:r>
          </w:p>
        </w:tc>
        <w:tc>
          <w:tcPr>
            <w:tcW w:w="630" w:type="dxa"/>
            <w:noWrap/>
          </w:tcPr>
          <w:p w14:paraId="35D4AAB5"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w:t>
            </w:r>
          </w:p>
        </w:tc>
        <w:tc>
          <w:tcPr>
            <w:tcW w:w="1080" w:type="dxa"/>
            <w:noWrap/>
          </w:tcPr>
          <w:p w14:paraId="3AA5B24D"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NT</w:t>
            </w:r>
          </w:p>
        </w:tc>
        <w:tc>
          <w:tcPr>
            <w:tcW w:w="1440" w:type="dxa"/>
            <w:noWrap/>
          </w:tcPr>
          <w:p w14:paraId="01B617EE"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II</w:t>
            </w:r>
          </w:p>
        </w:tc>
        <w:tc>
          <w:tcPr>
            <w:tcW w:w="680" w:type="dxa"/>
            <w:noWrap/>
          </w:tcPr>
          <w:p w14:paraId="41C0C4C7"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p>
        </w:tc>
        <w:tc>
          <w:tcPr>
            <w:tcW w:w="992" w:type="dxa"/>
            <w:noWrap/>
          </w:tcPr>
          <w:p w14:paraId="1B49CC6E"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Annex II, Annex IV</w:t>
            </w:r>
          </w:p>
        </w:tc>
        <w:tc>
          <w:tcPr>
            <w:tcW w:w="1300" w:type="dxa"/>
            <w:noWrap/>
          </w:tcPr>
          <w:p w14:paraId="79346309" w14:textId="33748A6B"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w:t>
            </w:r>
          </w:p>
        </w:tc>
      </w:tr>
      <w:tr w:rsidR="004D4D24" w:rsidRPr="00847DA0" w14:paraId="2D705B7B" w14:textId="77777777" w:rsidTr="00847DA0">
        <w:trPr>
          <w:trHeight w:val="273"/>
        </w:trPr>
        <w:tc>
          <w:tcPr>
            <w:cnfStyle w:val="001000000000" w:firstRow="0" w:lastRow="0" w:firstColumn="1" w:lastColumn="0" w:oddVBand="0" w:evenVBand="0" w:oddHBand="0" w:evenHBand="0" w:firstRowFirstColumn="0" w:firstRowLastColumn="0" w:lastRowFirstColumn="0" w:lastRowLastColumn="0"/>
            <w:tcW w:w="854" w:type="dxa"/>
          </w:tcPr>
          <w:p w14:paraId="44C9C372" w14:textId="6E02BE05" w:rsidR="004D4D24" w:rsidRPr="00847DA0" w:rsidRDefault="006A3A40" w:rsidP="00847DA0">
            <w:pPr>
              <w:jc w:val="center"/>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2</w:t>
            </w:r>
            <w:r w:rsidR="004D4D24" w:rsidRPr="00847DA0">
              <w:rPr>
                <w:rFonts w:asciiTheme="majorHAnsi" w:hAnsiTheme="majorHAnsi" w:cstheme="majorHAnsi"/>
                <w:noProof/>
                <w:sz w:val="18"/>
                <w:szCs w:val="18"/>
                <w:lang w:val="en-GB"/>
              </w:rPr>
              <w:t>.</w:t>
            </w:r>
          </w:p>
        </w:tc>
        <w:tc>
          <w:tcPr>
            <w:tcW w:w="2021" w:type="dxa"/>
            <w:noWrap/>
          </w:tcPr>
          <w:p w14:paraId="0B5BC489"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i/>
                <w:iCs/>
                <w:noProof/>
                <w:sz w:val="18"/>
                <w:szCs w:val="18"/>
                <w:lang w:val="en-GB"/>
              </w:rPr>
              <w:t>Martes foina</w:t>
            </w:r>
            <w:r w:rsidRPr="00847DA0">
              <w:rPr>
                <w:rFonts w:asciiTheme="majorHAnsi" w:hAnsiTheme="majorHAnsi" w:cstheme="majorHAnsi"/>
                <w:noProof/>
                <w:sz w:val="18"/>
                <w:szCs w:val="18"/>
                <w:lang w:val="en-GB"/>
              </w:rPr>
              <w:t xml:space="preserve"> (Erxleben, 1777)</w:t>
            </w:r>
          </w:p>
        </w:tc>
        <w:tc>
          <w:tcPr>
            <w:tcW w:w="1710" w:type="dxa"/>
            <w:noWrap/>
          </w:tcPr>
          <w:p w14:paraId="5A8F6042"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Kuna bjelica</w:t>
            </w:r>
          </w:p>
        </w:tc>
        <w:tc>
          <w:tcPr>
            <w:tcW w:w="2070" w:type="dxa"/>
            <w:noWrap/>
          </w:tcPr>
          <w:p w14:paraId="496CAF6C"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Beech Marten/ Stone Marten</w:t>
            </w:r>
          </w:p>
        </w:tc>
        <w:tc>
          <w:tcPr>
            <w:tcW w:w="630" w:type="dxa"/>
            <w:noWrap/>
          </w:tcPr>
          <w:p w14:paraId="6992AE34"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1080" w:type="dxa"/>
            <w:noWrap/>
          </w:tcPr>
          <w:p w14:paraId="3B31F747"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LC</w:t>
            </w:r>
          </w:p>
        </w:tc>
        <w:tc>
          <w:tcPr>
            <w:tcW w:w="1440" w:type="dxa"/>
            <w:noWrap/>
          </w:tcPr>
          <w:p w14:paraId="06E83856"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III</w:t>
            </w:r>
          </w:p>
        </w:tc>
        <w:tc>
          <w:tcPr>
            <w:tcW w:w="680" w:type="dxa"/>
            <w:noWrap/>
          </w:tcPr>
          <w:p w14:paraId="15C5F10B"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992" w:type="dxa"/>
            <w:noWrap/>
          </w:tcPr>
          <w:p w14:paraId="65BCF681"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1300" w:type="dxa"/>
            <w:noWrap/>
          </w:tcPr>
          <w:p w14:paraId="1D49A5F5" w14:textId="18EF065C"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III,</w:t>
            </w:r>
            <w:r w:rsidR="00847DA0">
              <w:rPr>
                <w:rFonts w:asciiTheme="majorHAnsi" w:hAnsiTheme="majorHAnsi" w:cstheme="majorHAnsi"/>
                <w:noProof/>
                <w:sz w:val="18"/>
                <w:szCs w:val="18"/>
                <w:lang w:val="en-GB"/>
              </w:rPr>
              <w:t xml:space="preserve"> </w:t>
            </w:r>
            <w:r w:rsidRPr="00847DA0">
              <w:rPr>
                <w:rFonts w:asciiTheme="majorHAnsi" w:hAnsiTheme="majorHAnsi" w:cstheme="majorHAnsi"/>
                <w:noProof/>
                <w:sz w:val="18"/>
                <w:szCs w:val="18"/>
                <w:lang w:val="en-GB"/>
              </w:rPr>
              <w:t>NC</w:t>
            </w:r>
          </w:p>
        </w:tc>
      </w:tr>
      <w:tr w:rsidR="004D4D24" w:rsidRPr="00847DA0" w14:paraId="72980F4C" w14:textId="77777777" w:rsidTr="00847DA0">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854" w:type="dxa"/>
          </w:tcPr>
          <w:p w14:paraId="4F965151" w14:textId="1FAF19F3" w:rsidR="004D4D24" w:rsidRPr="00847DA0" w:rsidRDefault="006A3A40" w:rsidP="00847DA0">
            <w:pPr>
              <w:jc w:val="center"/>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3</w:t>
            </w:r>
            <w:r w:rsidR="004D4D24" w:rsidRPr="00847DA0">
              <w:rPr>
                <w:rFonts w:asciiTheme="majorHAnsi" w:hAnsiTheme="majorHAnsi" w:cstheme="majorHAnsi"/>
                <w:noProof/>
                <w:sz w:val="18"/>
                <w:szCs w:val="18"/>
                <w:lang w:val="en-GB"/>
              </w:rPr>
              <w:t>.</w:t>
            </w:r>
          </w:p>
        </w:tc>
        <w:tc>
          <w:tcPr>
            <w:tcW w:w="2021" w:type="dxa"/>
            <w:noWrap/>
          </w:tcPr>
          <w:p w14:paraId="54BA7F8B" w14:textId="0FD8DC61"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i/>
                <w:iCs/>
                <w:noProof/>
                <w:sz w:val="18"/>
                <w:szCs w:val="18"/>
                <w:lang w:val="en-GB"/>
              </w:rPr>
              <w:t>Sciurus vulgaris</w:t>
            </w:r>
            <w:r w:rsidRPr="00847DA0">
              <w:rPr>
                <w:rFonts w:asciiTheme="majorHAnsi" w:hAnsiTheme="majorHAnsi" w:cstheme="majorHAnsi"/>
                <w:noProof/>
                <w:sz w:val="18"/>
                <w:szCs w:val="18"/>
                <w:lang w:val="en-GB"/>
              </w:rPr>
              <w:t xml:space="preserve"> </w:t>
            </w:r>
            <w:r w:rsidR="00334BF0">
              <w:rPr>
                <w:rFonts w:asciiTheme="majorHAnsi" w:hAnsiTheme="majorHAnsi" w:cstheme="majorHAnsi"/>
                <w:noProof/>
                <w:sz w:val="18"/>
                <w:szCs w:val="18"/>
                <w:lang w:val="en-GB"/>
              </w:rPr>
              <w:t>(</w:t>
            </w:r>
            <w:r w:rsidRPr="00847DA0">
              <w:rPr>
                <w:rFonts w:asciiTheme="majorHAnsi" w:hAnsiTheme="majorHAnsi" w:cstheme="majorHAnsi"/>
                <w:noProof/>
                <w:sz w:val="18"/>
                <w:szCs w:val="18"/>
                <w:lang w:val="en-GB"/>
              </w:rPr>
              <w:t>Linnaeus, 1758</w:t>
            </w:r>
            <w:r w:rsidR="00334BF0">
              <w:rPr>
                <w:rFonts w:asciiTheme="majorHAnsi" w:hAnsiTheme="majorHAnsi" w:cstheme="majorHAnsi"/>
                <w:noProof/>
                <w:sz w:val="18"/>
                <w:szCs w:val="18"/>
                <w:lang w:val="en-GB"/>
              </w:rPr>
              <w:t>)</w:t>
            </w:r>
          </w:p>
        </w:tc>
        <w:tc>
          <w:tcPr>
            <w:tcW w:w="1710" w:type="dxa"/>
            <w:noWrap/>
          </w:tcPr>
          <w:p w14:paraId="11BBDFA6"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Crvena vjeverica</w:t>
            </w:r>
          </w:p>
        </w:tc>
        <w:tc>
          <w:tcPr>
            <w:tcW w:w="2070" w:type="dxa"/>
            <w:noWrap/>
          </w:tcPr>
          <w:p w14:paraId="6F7FA936"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Eurasian Red Squirel</w:t>
            </w:r>
          </w:p>
        </w:tc>
        <w:tc>
          <w:tcPr>
            <w:tcW w:w="630" w:type="dxa"/>
            <w:noWrap/>
          </w:tcPr>
          <w:p w14:paraId="0F8B6884"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p>
        </w:tc>
        <w:tc>
          <w:tcPr>
            <w:tcW w:w="1080" w:type="dxa"/>
            <w:noWrap/>
          </w:tcPr>
          <w:p w14:paraId="72355901"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LC</w:t>
            </w:r>
          </w:p>
        </w:tc>
        <w:tc>
          <w:tcPr>
            <w:tcW w:w="1440" w:type="dxa"/>
            <w:noWrap/>
          </w:tcPr>
          <w:p w14:paraId="03A47F64"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III</w:t>
            </w:r>
          </w:p>
        </w:tc>
        <w:tc>
          <w:tcPr>
            <w:tcW w:w="680" w:type="dxa"/>
            <w:noWrap/>
          </w:tcPr>
          <w:p w14:paraId="58B7D4E7"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p>
        </w:tc>
        <w:tc>
          <w:tcPr>
            <w:tcW w:w="992" w:type="dxa"/>
            <w:noWrap/>
          </w:tcPr>
          <w:p w14:paraId="1F6F76E4"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p>
        </w:tc>
        <w:tc>
          <w:tcPr>
            <w:tcW w:w="1300" w:type="dxa"/>
            <w:noWrap/>
          </w:tcPr>
          <w:p w14:paraId="1230BB8F" w14:textId="77777777" w:rsidR="004D4D24" w:rsidRPr="00847DA0" w:rsidRDefault="004D4D24" w:rsidP="00847D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noProof/>
                <w:sz w:val="18"/>
                <w:szCs w:val="18"/>
                <w:lang w:val="en-GB"/>
              </w:rPr>
            </w:pPr>
          </w:p>
        </w:tc>
      </w:tr>
      <w:tr w:rsidR="004D4D24" w:rsidRPr="00847DA0" w14:paraId="33C9477D" w14:textId="77777777" w:rsidTr="00847DA0">
        <w:trPr>
          <w:trHeight w:val="273"/>
        </w:trPr>
        <w:tc>
          <w:tcPr>
            <w:cnfStyle w:val="001000000000" w:firstRow="0" w:lastRow="0" w:firstColumn="1" w:lastColumn="0" w:oddVBand="0" w:evenVBand="0" w:oddHBand="0" w:evenHBand="0" w:firstRowFirstColumn="0" w:firstRowLastColumn="0" w:lastRowFirstColumn="0" w:lastRowLastColumn="0"/>
            <w:tcW w:w="854" w:type="dxa"/>
          </w:tcPr>
          <w:p w14:paraId="3A0B7E0A" w14:textId="13BD6219" w:rsidR="004D4D24" w:rsidRPr="00847DA0" w:rsidRDefault="006A3A40" w:rsidP="00847DA0">
            <w:pPr>
              <w:jc w:val="center"/>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4</w:t>
            </w:r>
            <w:r w:rsidR="004D4D24" w:rsidRPr="00847DA0">
              <w:rPr>
                <w:rFonts w:asciiTheme="majorHAnsi" w:hAnsiTheme="majorHAnsi" w:cstheme="majorHAnsi"/>
                <w:noProof/>
                <w:sz w:val="18"/>
                <w:szCs w:val="18"/>
                <w:lang w:val="en-GB"/>
              </w:rPr>
              <w:t>.</w:t>
            </w:r>
          </w:p>
        </w:tc>
        <w:tc>
          <w:tcPr>
            <w:tcW w:w="2021" w:type="dxa"/>
            <w:noWrap/>
          </w:tcPr>
          <w:p w14:paraId="65EF1761"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i/>
                <w:iCs/>
                <w:noProof/>
                <w:sz w:val="18"/>
                <w:szCs w:val="18"/>
                <w:lang w:val="en-GB"/>
              </w:rPr>
              <w:t>Vulpes vulpes</w:t>
            </w:r>
            <w:r w:rsidRPr="00847DA0">
              <w:rPr>
                <w:rFonts w:asciiTheme="majorHAnsi" w:hAnsiTheme="majorHAnsi" w:cstheme="majorHAnsi"/>
                <w:noProof/>
                <w:sz w:val="18"/>
                <w:szCs w:val="18"/>
                <w:lang w:val="en-GB"/>
              </w:rPr>
              <w:t xml:space="preserve"> (Linnaeus, 1758)</w:t>
            </w:r>
          </w:p>
        </w:tc>
        <w:tc>
          <w:tcPr>
            <w:tcW w:w="1710" w:type="dxa"/>
            <w:noWrap/>
          </w:tcPr>
          <w:p w14:paraId="2060C499"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Lisica</w:t>
            </w:r>
          </w:p>
        </w:tc>
        <w:tc>
          <w:tcPr>
            <w:tcW w:w="2070" w:type="dxa"/>
            <w:noWrap/>
          </w:tcPr>
          <w:p w14:paraId="3B62EBB0"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Red Fox</w:t>
            </w:r>
          </w:p>
        </w:tc>
        <w:tc>
          <w:tcPr>
            <w:tcW w:w="630" w:type="dxa"/>
            <w:noWrap/>
          </w:tcPr>
          <w:p w14:paraId="5CF88B10"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1080" w:type="dxa"/>
            <w:noWrap/>
          </w:tcPr>
          <w:p w14:paraId="45FBD3A2"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LC</w:t>
            </w:r>
          </w:p>
        </w:tc>
        <w:tc>
          <w:tcPr>
            <w:tcW w:w="1440" w:type="dxa"/>
            <w:noWrap/>
          </w:tcPr>
          <w:p w14:paraId="68F2BA20"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680" w:type="dxa"/>
            <w:noWrap/>
          </w:tcPr>
          <w:p w14:paraId="42DB5A61"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992" w:type="dxa"/>
            <w:noWrap/>
          </w:tcPr>
          <w:p w14:paraId="742725A2" w14:textId="77777777"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p>
        </w:tc>
        <w:tc>
          <w:tcPr>
            <w:tcW w:w="1300" w:type="dxa"/>
            <w:noWrap/>
          </w:tcPr>
          <w:p w14:paraId="1CDBB55C" w14:textId="24D3C8F2" w:rsidR="004D4D24" w:rsidRPr="00847DA0" w:rsidRDefault="004D4D24" w:rsidP="00847D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47DA0">
              <w:rPr>
                <w:rFonts w:asciiTheme="majorHAnsi" w:hAnsiTheme="majorHAnsi" w:cstheme="majorHAnsi"/>
                <w:noProof/>
                <w:sz w:val="18"/>
                <w:szCs w:val="18"/>
                <w:lang w:val="en-GB"/>
              </w:rPr>
              <w:t>Appendix III,</w:t>
            </w:r>
            <w:r w:rsidR="00847DA0">
              <w:rPr>
                <w:rFonts w:asciiTheme="majorHAnsi" w:hAnsiTheme="majorHAnsi" w:cstheme="majorHAnsi"/>
                <w:noProof/>
                <w:sz w:val="18"/>
                <w:szCs w:val="18"/>
                <w:lang w:val="en-GB"/>
              </w:rPr>
              <w:t xml:space="preserve"> </w:t>
            </w:r>
            <w:r w:rsidRPr="00847DA0">
              <w:rPr>
                <w:rFonts w:asciiTheme="majorHAnsi" w:hAnsiTheme="majorHAnsi" w:cstheme="majorHAnsi"/>
                <w:noProof/>
                <w:sz w:val="18"/>
                <w:szCs w:val="18"/>
                <w:lang w:val="en-GB"/>
              </w:rPr>
              <w:t>NC</w:t>
            </w:r>
          </w:p>
        </w:tc>
      </w:tr>
    </w:tbl>
    <w:p w14:paraId="230BF260" w14:textId="77777777" w:rsidR="006A3A40" w:rsidRPr="009C37FD" w:rsidRDefault="006A3A40" w:rsidP="00AD1C09">
      <w:pPr>
        <w:jc w:val="both"/>
        <w:rPr>
          <w:rFonts w:asciiTheme="majorHAnsi" w:hAnsiTheme="majorHAnsi" w:cstheme="majorHAnsi"/>
          <w:noProof/>
          <w:sz w:val="24"/>
          <w:szCs w:val="24"/>
          <w:lang w:val="en-GB"/>
        </w:rPr>
        <w:sectPr w:rsidR="006A3A40" w:rsidRPr="009C37FD" w:rsidSect="004D4D24">
          <w:pgSz w:w="15840" w:h="12240" w:orient="landscape"/>
          <w:pgMar w:top="1440" w:right="1440" w:bottom="1440" w:left="1440" w:header="720" w:footer="720" w:gutter="0"/>
          <w:cols w:space="720"/>
          <w:docGrid w:linePitch="360"/>
        </w:sectPr>
      </w:pPr>
    </w:p>
    <w:p w14:paraId="37C0A75A" w14:textId="5B00A9C3" w:rsidR="00561F02" w:rsidRPr="00EB14CB" w:rsidRDefault="00EB14CB" w:rsidP="00561F02">
      <w:pPr>
        <w:tabs>
          <w:tab w:val="left" w:pos="1740"/>
          <w:tab w:val="left" w:pos="2753"/>
        </w:tabs>
        <w:jc w:val="both"/>
        <w:rPr>
          <w:rFonts w:asciiTheme="majorHAnsi" w:hAnsiTheme="majorHAnsi" w:cstheme="majorHAnsi"/>
          <w:b/>
          <w:noProof/>
          <w:color w:val="1E5155" w:themeColor="text2"/>
          <w:sz w:val="24"/>
          <w:szCs w:val="24"/>
          <w:lang w:val="en-GB"/>
        </w:rPr>
      </w:pPr>
      <w:r w:rsidRPr="00EB14CB">
        <w:rPr>
          <w:rFonts w:asciiTheme="majorHAnsi" w:hAnsiTheme="majorHAnsi" w:cstheme="majorHAnsi"/>
          <w:b/>
          <w:noProof/>
          <w:color w:val="1E5155" w:themeColor="text2"/>
          <w:sz w:val="24"/>
          <w:szCs w:val="24"/>
          <w:lang w:val="en-GB"/>
        </w:rPr>
        <w:lastRenderedPageBreak/>
        <w:t xml:space="preserve">VI ASSESSMENT OF PROTECTION STATUS OF SPECIES </w:t>
      </w:r>
    </w:p>
    <w:p w14:paraId="7B279204" w14:textId="77777777" w:rsidR="00761783" w:rsidRPr="00BD0F79" w:rsidRDefault="00761783" w:rsidP="00EB14CB">
      <w:pPr>
        <w:jc w:val="both"/>
        <w:rPr>
          <w:rFonts w:asciiTheme="majorHAnsi" w:hAnsiTheme="majorHAnsi" w:cstheme="majorHAnsi"/>
          <w:noProof/>
          <w:color w:val="0E101A"/>
          <w:sz w:val="22"/>
          <w:lang w:val="en-GB"/>
        </w:rPr>
      </w:pPr>
    </w:p>
    <w:p w14:paraId="4564E58B" w14:textId="2483CCAB" w:rsidR="00BD0F79" w:rsidRPr="00A5360D" w:rsidRDefault="00BD0F79" w:rsidP="00A5360D">
      <w:pPr>
        <w:spacing w:line="360" w:lineRule="auto"/>
        <w:jc w:val="both"/>
        <w:rPr>
          <w:rFonts w:asciiTheme="majorHAnsi" w:hAnsiTheme="majorHAnsi" w:cstheme="majorHAnsi"/>
          <w:noProof/>
          <w:color w:val="0E101A"/>
          <w:sz w:val="22"/>
          <w:lang w:val="en-GB"/>
        </w:rPr>
      </w:pPr>
      <w:r w:rsidRPr="00A5360D">
        <w:rPr>
          <w:rFonts w:asciiTheme="majorHAnsi" w:hAnsiTheme="majorHAnsi" w:cstheme="majorHAnsi"/>
          <w:noProof/>
          <w:color w:val="0E101A"/>
          <w:sz w:val="22"/>
          <w:lang w:val="en-GB"/>
        </w:rPr>
        <w:t xml:space="preserve">Species protected by </w:t>
      </w:r>
      <w:r w:rsidRPr="00A5360D">
        <w:rPr>
          <w:rFonts w:asciiTheme="majorHAnsi" w:hAnsiTheme="majorHAnsi" w:cstheme="majorHAnsi"/>
          <w:noProof/>
          <w:color w:val="1E5155" w:themeColor="text2"/>
          <w:sz w:val="22"/>
          <w:u w:val="single"/>
          <w:lang w:val="en-GB"/>
        </w:rPr>
        <w:t>national legislation</w:t>
      </w:r>
      <w:r w:rsidRPr="00A5360D">
        <w:rPr>
          <w:rFonts w:asciiTheme="majorHAnsi" w:hAnsiTheme="majorHAnsi" w:cstheme="majorHAnsi"/>
          <w:noProof/>
          <w:color w:val="1E5155" w:themeColor="text2"/>
          <w:sz w:val="22"/>
          <w:lang w:val="en-GB"/>
        </w:rPr>
        <w:t xml:space="preserve"> </w:t>
      </w:r>
      <w:r w:rsidRPr="00A5360D">
        <w:rPr>
          <w:rFonts w:asciiTheme="majorHAnsi" w:hAnsiTheme="majorHAnsi" w:cstheme="majorHAnsi"/>
          <w:noProof/>
          <w:color w:val="0E101A"/>
          <w:sz w:val="22"/>
          <w:lang w:val="en-GB"/>
        </w:rPr>
        <w:t>(Official Gazette of the Republic of Montenegro No. 76/06</w:t>
      </w:r>
      <w:r w:rsidR="007F6E90">
        <w:rPr>
          <w:rFonts w:asciiTheme="majorHAnsi" w:hAnsiTheme="majorHAnsi" w:cstheme="majorHAnsi"/>
          <w:noProof/>
          <w:color w:val="0E101A"/>
          <w:sz w:val="22"/>
          <w:lang w:val="en-GB"/>
        </w:rPr>
        <w:t>-</w:t>
      </w:r>
      <w:r w:rsidR="007F6E90" w:rsidRPr="007F6E90">
        <w:t xml:space="preserve"> </w:t>
      </w:r>
      <w:r w:rsidR="007F6E90" w:rsidRPr="007F6E90">
        <w:rPr>
          <w:rFonts w:asciiTheme="majorHAnsi" w:hAnsiTheme="majorHAnsi" w:cstheme="majorHAnsi"/>
          <w:noProof/>
          <w:color w:val="0E101A"/>
          <w:sz w:val="22"/>
          <w:lang w:val="en-GB"/>
        </w:rPr>
        <w:t>Decision of the protection of specific plant and animal species</w:t>
      </w:r>
      <w:r w:rsidRPr="00A5360D">
        <w:rPr>
          <w:rFonts w:asciiTheme="majorHAnsi" w:hAnsiTheme="majorHAnsi" w:cstheme="majorHAnsi"/>
          <w:noProof/>
          <w:color w:val="0E101A"/>
          <w:sz w:val="22"/>
          <w:lang w:val="en-GB"/>
        </w:rPr>
        <w:t>) are those that are rare or sparse at the national level and require protection to help increase their numbers nationally.</w:t>
      </w:r>
    </w:p>
    <w:p w14:paraId="4AC6CE40" w14:textId="77777777" w:rsidR="00BD0F79" w:rsidRPr="00A5360D" w:rsidRDefault="00BD0F79" w:rsidP="00A5360D">
      <w:pPr>
        <w:spacing w:line="360" w:lineRule="auto"/>
        <w:jc w:val="both"/>
        <w:rPr>
          <w:rFonts w:asciiTheme="majorHAnsi" w:hAnsiTheme="majorHAnsi" w:cstheme="majorHAnsi"/>
          <w:noProof/>
          <w:color w:val="0E101A"/>
          <w:sz w:val="22"/>
          <w:lang w:val="en-GB"/>
        </w:rPr>
      </w:pPr>
      <w:r w:rsidRPr="003F51BB">
        <w:rPr>
          <w:rFonts w:asciiTheme="majorHAnsi" w:hAnsiTheme="majorHAnsi" w:cstheme="majorHAnsi"/>
          <w:noProof/>
          <w:color w:val="1E5155" w:themeColor="text2"/>
          <w:sz w:val="22"/>
          <w:u w:val="single"/>
          <w:lang w:val="en-GB"/>
        </w:rPr>
        <w:t>The Bern Convention</w:t>
      </w:r>
      <w:r w:rsidRPr="003F51BB">
        <w:rPr>
          <w:rFonts w:asciiTheme="majorHAnsi" w:hAnsiTheme="majorHAnsi" w:cstheme="majorHAnsi"/>
          <w:noProof/>
          <w:color w:val="1E5155" w:themeColor="text2"/>
          <w:sz w:val="22"/>
          <w:lang w:val="en-GB"/>
        </w:rPr>
        <w:t xml:space="preserve"> </w:t>
      </w:r>
      <w:r w:rsidRPr="00A5360D">
        <w:rPr>
          <w:rFonts w:asciiTheme="majorHAnsi" w:hAnsiTheme="majorHAnsi" w:cstheme="majorHAnsi"/>
          <w:noProof/>
          <w:color w:val="0E101A"/>
          <w:sz w:val="22"/>
          <w:lang w:val="en-GB"/>
        </w:rPr>
        <w:t>protects species whose habitats are crucial for wildlife preservation, including habitats of species listed in the Annexes to the Convention. It aims to preserve migration routes (corridors) to maintain the free movement of genes, while the Bonn Convention protects migratory species whose conservation depends on cross-border cooperation.</w:t>
      </w:r>
    </w:p>
    <w:p w14:paraId="47E35566" w14:textId="77777777" w:rsidR="00BD0F79" w:rsidRPr="00A5360D" w:rsidRDefault="00BD0F79" w:rsidP="00A5360D">
      <w:pPr>
        <w:spacing w:line="360" w:lineRule="auto"/>
        <w:jc w:val="both"/>
        <w:rPr>
          <w:rFonts w:asciiTheme="majorHAnsi" w:hAnsiTheme="majorHAnsi" w:cstheme="majorHAnsi"/>
          <w:noProof/>
          <w:color w:val="0E101A"/>
          <w:sz w:val="22"/>
          <w:lang w:val="en-GB"/>
        </w:rPr>
      </w:pPr>
      <w:r w:rsidRPr="00CB3584">
        <w:rPr>
          <w:rFonts w:asciiTheme="majorHAnsi" w:hAnsiTheme="majorHAnsi" w:cstheme="majorHAnsi"/>
          <w:noProof/>
          <w:color w:val="0E101A"/>
          <w:sz w:val="22"/>
          <w:u w:val="single"/>
          <w:lang w:val="en-GB"/>
        </w:rPr>
        <w:t>The CITES Convention</w:t>
      </w:r>
      <w:r w:rsidRPr="00A5360D">
        <w:rPr>
          <w:rFonts w:asciiTheme="majorHAnsi" w:hAnsiTheme="majorHAnsi" w:cstheme="majorHAnsi"/>
          <w:noProof/>
          <w:color w:val="0E101A"/>
          <w:sz w:val="22"/>
          <w:lang w:val="en-GB"/>
        </w:rPr>
        <w:t xml:space="preserve"> regulates the international trade of endangered species, as listed in the CITES list.</w:t>
      </w:r>
    </w:p>
    <w:p w14:paraId="77501653" w14:textId="77777777" w:rsidR="00BD0F79" w:rsidRPr="00A5360D" w:rsidRDefault="00BD0F79" w:rsidP="00A5360D">
      <w:pPr>
        <w:spacing w:line="360" w:lineRule="auto"/>
        <w:jc w:val="both"/>
        <w:rPr>
          <w:rFonts w:asciiTheme="majorHAnsi" w:hAnsiTheme="majorHAnsi" w:cstheme="majorHAnsi"/>
          <w:noProof/>
          <w:color w:val="0E101A"/>
          <w:sz w:val="22"/>
          <w:lang w:val="en-GB"/>
        </w:rPr>
      </w:pPr>
      <w:r w:rsidRPr="004F5632">
        <w:rPr>
          <w:rFonts w:asciiTheme="majorHAnsi" w:hAnsiTheme="majorHAnsi" w:cstheme="majorHAnsi"/>
          <w:noProof/>
          <w:color w:val="1E5155" w:themeColor="text2"/>
          <w:sz w:val="22"/>
          <w:u w:val="single"/>
          <w:lang w:val="en-GB"/>
        </w:rPr>
        <w:t>Eurobats</w:t>
      </w:r>
      <w:r w:rsidRPr="00A5360D">
        <w:rPr>
          <w:rFonts w:asciiTheme="majorHAnsi" w:hAnsiTheme="majorHAnsi" w:cstheme="majorHAnsi"/>
          <w:noProof/>
          <w:color w:val="0E101A"/>
          <w:sz w:val="22"/>
          <w:lang w:val="en-GB"/>
        </w:rPr>
        <w:t xml:space="preserve"> is an agreement for the protection of European bat populations, which came into force in 1994. It currently has 32 member states, including Montenegro since 2011. It is one of the agreements under the Bonn Convention (the Convention on the Conservation of Migratory Species of Wild Animals, CMS), which seeks to ensure active protection of endangered migratory species across their range. The Eurobats Agreement protects all 52 bat species found in Europe through legislation, education, the implementation of protection measures, and international cooperation between the Parties, including those that have not yet joined the agreement.</w:t>
      </w:r>
    </w:p>
    <w:p w14:paraId="56755A0C" w14:textId="77777777" w:rsidR="00BD0F79" w:rsidRPr="00A5360D" w:rsidRDefault="00BD0F79" w:rsidP="00A5360D">
      <w:pPr>
        <w:spacing w:line="360" w:lineRule="auto"/>
        <w:jc w:val="both"/>
        <w:rPr>
          <w:rFonts w:asciiTheme="majorHAnsi" w:hAnsiTheme="majorHAnsi" w:cstheme="majorHAnsi"/>
          <w:noProof/>
          <w:color w:val="0E101A"/>
          <w:sz w:val="22"/>
          <w:lang w:val="en-GB"/>
        </w:rPr>
      </w:pPr>
      <w:r w:rsidRPr="00A5360D">
        <w:rPr>
          <w:rFonts w:asciiTheme="majorHAnsi" w:hAnsiTheme="majorHAnsi" w:cstheme="majorHAnsi"/>
          <w:noProof/>
          <w:color w:val="0E101A"/>
          <w:sz w:val="22"/>
          <w:lang w:val="en-GB"/>
        </w:rPr>
        <w:t xml:space="preserve">The main objective of the </w:t>
      </w:r>
      <w:r w:rsidRPr="004F5632">
        <w:rPr>
          <w:rFonts w:asciiTheme="majorHAnsi" w:hAnsiTheme="majorHAnsi" w:cstheme="majorHAnsi"/>
          <w:noProof/>
          <w:color w:val="0E101A"/>
          <w:sz w:val="22"/>
          <w:u w:val="single"/>
          <w:lang w:val="en-GB"/>
        </w:rPr>
        <w:t>Habitat Directive</w:t>
      </w:r>
      <w:r w:rsidRPr="00A5360D">
        <w:rPr>
          <w:rFonts w:asciiTheme="majorHAnsi" w:hAnsiTheme="majorHAnsi" w:cstheme="majorHAnsi"/>
          <w:noProof/>
          <w:color w:val="0E101A"/>
          <w:sz w:val="22"/>
          <w:lang w:val="en-GB"/>
        </w:rPr>
        <w:t xml:space="preserve"> is to establish protected areas within the community to maintain both the distribution and richness of endangered species and habitats, both terrestrial and marine.</w:t>
      </w:r>
    </w:p>
    <w:p w14:paraId="77684829" w14:textId="6F0C6DC6" w:rsidR="00BD0F79" w:rsidRPr="00A5360D" w:rsidRDefault="00BD0F79" w:rsidP="00A5360D">
      <w:pPr>
        <w:spacing w:line="360" w:lineRule="auto"/>
        <w:jc w:val="both"/>
        <w:rPr>
          <w:rFonts w:asciiTheme="majorHAnsi" w:hAnsiTheme="majorHAnsi" w:cstheme="majorHAnsi"/>
          <w:noProof/>
          <w:color w:val="0E101A"/>
          <w:sz w:val="22"/>
          <w:lang w:val="en-GB"/>
        </w:rPr>
      </w:pPr>
      <w:r w:rsidRPr="00A5360D">
        <w:rPr>
          <w:rFonts w:asciiTheme="majorHAnsi" w:hAnsiTheme="majorHAnsi" w:cstheme="majorHAnsi"/>
          <w:noProof/>
          <w:color w:val="0E101A"/>
          <w:sz w:val="22"/>
          <w:lang w:val="en-GB"/>
        </w:rPr>
        <w:t xml:space="preserve">The following report provides detailed descriptions and maps for species protected by </w:t>
      </w:r>
      <w:r w:rsidRPr="004F5632">
        <w:rPr>
          <w:rFonts w:asciiTheme="majorHAnsi" w:hAnsiTheme="majorHAnsi" w:cstheme="majorHAnsi"/>
          <w:noProof/>
          <w:color w:val="1E5155" w:themeColor="text2"/>
          <w:sz w:val="22"/>
          <w:u w:val="single"/>
          <w:lang w:val="en-GB"/>
        </w:rPr>
        <w:t>national legislation</w:t>
      </w:r>
      <w:r w:rsidRPr="004F5632">
        <w:rPr>
          <w:rFonts w:asciiTheme="majorHAnsi" w:hAnsiTheme="majorHAnsi" w:cstheme="majorHAnsi"/>
          <w:noProof/>
          <w:color w:val="1E5155" w:themeColor="text2"/>
          <w:sz w:val="22"/>
          <w:lang w:val="en-GB"/>
        </w:rPr>
        <w:t xml:space="preserve"> </w:t>
      </w:r>
      <w:r w:rsidRPr="00A5360D">
        <w:rPr>
          <w:rFonts w:asciiTheme="majorHAnsi" w:hAnsiTheme="majorHAnsi" w:cstheme="majorHAnsi"/>
          <w:noProof/>
          <w:color w:val="0E101A"/>
          <w:sz w:val="22"/>
          <w:lang w:val="en-GB"/>
        </w:rPr>
        <w:t xml:space="preserve">(Official Gazette of the Republic of Montenegro No. 76/06) and those listed in </w:t>
      </w:r>
      <w:r w:rsidRPr="004F5632">
        <w:rPr>
          <w:rFonts w:asciiTheme="majorHAnsi" w:hAnsiTheme="majorHAnsi" w:cstheme="majorHAnsi"/>
          <w:noProof/>
          <w:color w:val="1E5155" w:themeColor="text2"/>
          <w:sz w:val="22"/>
          <w:u w:val="single"/>
          <w:lang w:val="en-GB"/>
        </w:rPr>
        <w:t>Annexes II and IV of the Habitats Directive</w:t>
      </w:r>
      <w:r w:rsidRPr="00A5360D">
        <w:rPr>
          <w:rFonts w:asciiTheme="majorHAnsi" w:hAnsiTheme="majorHAnsi" w:cstheme="majorHAnsi"/>
          <w:noProof/>
          <w:color w:val="0E101A"/>
          <w:sz w:val="22"/>
          <w:lang w:val="en-GB"/>
        </w:rPr>
        <w:t>.</w:t>
      </w:r>
    </w:p>
    <w:p w14:paraId="36DD8D5F" w14:textId="5651A532" w:rsidR="004F5632" w:rsidRDefault="004F5632">
      <w:pPr>
        <w:spacing w:after="200" w:line="276" w:lineRule="auto"/>
        <w:rPr>
          <w:rFonts w:asciiTheme="majorHAnsi" w:hAnsiTheme="majorHAnsi" w:cstheme="majorHAnsi"/>
          <w:noProof/>
          <w:color w:val="0E101A"/>
          <w:sz w:val="22"/>
          <w:lang w:val="en-GB"/>
        </w:rPr>
      </w:pPr>
      <w:r>
        <w:rPr>
          <w:rFonts w:asciiTheme="majorHAnsi" w:hAnsiTheme="majorHAnsi" w:cstheme="majorHAnsi"/>
          <w:noProof/>
          <w:color w:val="0E101A"/>
          <w:sz w:val="22"/>
          <w:lang w:val="en-GB"/>
        </w:rPr>
        <w:br w:type="page"/>
      </w:r>
    </w:p>
    <w:p w14:paraId="7DC0DF84" w14:textId="726D3A97" w:rsidR="00333AA5" w:rsidRPr="00533E0F" w:rsidRDefault="00333AA5" w:rsidP="00533E0F">
      <w:pPr>
        <w:tabs>
          <w:tab w:val="left" w:pos="1740"/>
          <w:tab w:val="left" w:pos="2753"/>
        </w:tabs>
        <w:spacing w:line="360" w:lineRule="auto"/>
        <w:jc w:val="both"/>
        <w:rPr>
          <w:rFonts w:asciiTheme="majorHAnsi" w:hAnsiTheme="majorHAnsi" w:cstheme="majorHAnsi"/>
          <w:b/>
          <w:noProof/>
          <w:sz w:val="22"/>
          <w:lang w:val="en-GB"/>
        </w:rPr>
      </w:pPr>
      <w:r w:rsidRPr="00533E0F">
        <w:rPr>
          <w:rFonts w:asciiTheme="majorHAnsi" w:hAnsiTheme="majorHAnsi" w:cstheme="majorHAnsi"/>
          <w:b/>
          <w:i/>
          <w:iCs/>
          <w:noProof/>
          <w:sz w:val="22"/>
          <w:lang w:val="en-GB"/>
        </w:rPr>
        <w:lastRenderedPageBreak/>
        <w:t>Lutra lutra</w:t>
      </w:r>
      <w:r w:rsidRPr="00533E0F">
        <w:rPr>
          <w:rFonts w:asciiTheme="majorHAnsi" w:hAnsiTheme="majorHAnsi" w:cstheme="majorHAnsi"/>
          <w:b/>
          <w:noProof/>
          <w:sz w:val="22"/>
          <w:lang w:val="en-GB"/>
        </w:rPr>
        <w:t xml:space="preserve"> (Linnaeus, 1758); Vidra; Eurasian Otter</w:t>
      </w:r>
    </w:p>
    <w:p w14:paraId="6B4BB50D" w14:textId="77777777" w:rsidR="00333AA5" w:rsidRDefault="00333AA5" w:rsidP="00533E0F">
      <w:pPr>
        <w:spacing w:line="360" w:lineRule="auto"/>
        <w:jc w:val="both"/>
        <w:rPr>
          <w:rFonts w:asciiTheme="majorHAnsi" w:hAnsiTheme="majorHAnsi" w:cstheme="majorHAnsi"/>
          <w:b/>
          <w:noProof/>
          <w:sz w:val="22"/>
          <w:lang w:val="en-GB"/>
        </w:rPr>
      </w:pPr>
      <w:r w:rsidRPr="00533E0F">
        <w:rPr>
          <w:rFonts w:asciiTheme="majorHAnsi" w:hAnsiTheme="majorHAnsi" w:cstheme="majorHAnsi"/>
          <w:b/>
          <w:noProof/>
          <w:sz w:val="22"/>
          <w:lang w:val="en-GB"/>
        </w:rPr>
        <w:t>Species data quality</w:t>
      </w:r>
    </w:p>
    <w:p w14:paraId="6D6FA184" w14:textId="3521C96D" w:rsidR="00533E0F" w:rsidRPr="00533E0F" w:rsidRDefault="00533E0F" w:rsidP="00533E0F">
      <w:pPr>
        <w:spacing w:line="360" w:lineRule="auto"/>
        <w:jc w:val="both"/>
        <w:rPr>
          <w:rFonts w:asciiTheme="majorHAnsi" w:hAnsiTheme="majorHAnsi" w:cstheme="majorHAnsi"/>
          <w:bCs/>
          <w:noProof/>
          <w:sz w:val="22"/>
          <w:lang w:val="en-GB"/>
        </w:rPr>
      </w:pPr>
      <w:r w:rsidRPr="00533E0F">
        <w:rPr>
          <w:rFonts w:asciiTheme="majorHAnsi" w:hAnsiTheme="majorHAnsi" w:cstheme="majorHAnsi"/>
          <w:bCs/>
          <w:noProof/>
          <w:sz w:val="22"/>
          <w:lang w:val="en-GB"/>
        </w:rPr>
        <w:t>The otter is one of the least researched mammals in Montenegro. Paunović &amp; Milenkovi</w:t>
      </w:r>
      <w:r w:rsidR="00BC616B">
        <w:rPr>
          <w:rFonts w:asciiTheme="majorHAnsi" w:hAnsiTheme="majorHAnsi" w:cstheme="majorHAnsi"/>
          <w:bCs/>
          <w:noProof/>
          <w:sz w:val="22"/>
          <w:lang w:val="en-GB"/>
        </w:rPr>
        <w:t>c</w:t>
      </w:r>
      <w:r w:rsidRPr="00533E0F">
        <w:rPr>
          <w:rFonts w:asciiTheme="majorHAnsi" w:hAnsiTheme="majorHAnsi" w:cstheme="majorHAnsi"/>
          <w:bCs/>
          <w:noProof/>
          <w:sz w:val="22"/>
          <w:lang w:val="en-GB"/>
        </w:rPr>
        <w:t xml:space="preserve"> (1996) concluded that otters are more widespread in Montenegro than previously known, with individuals recorded in most areas except the western and central parts of the country. However, their presence cannot be ruled out in these areas. According to Paunović &amp; Milenkovi</w:t>
      </w:r>
      <w:r>
        <w:rPr>
          <w:rFonts w:asciiTheme="majorHAnsi" w:hAnsiTheme="majorHAnsi" w:cstheme="majorHAnsi"/>
          <w:bCs/>
          <w:noProof/>
          <w:sz w:val="22"/>
          <w:lang w:val="en-GB"/>
        </w:rPr>
        <w:t>c</w:t>
      </w:r>
      <w:r w:rsidRPr="00533E0F">
        <w:rPr>
          <w:rFonts w:asciiTheme="majorHAnsi" w:hAnsiTheme="majorHAnsi" w:cstheme="majorHAnsi"/>
          <w:bCs/>
          <w:noProof/>
          <w:sz w:val="22"/>
          <w:lang w:val="en-GB"/>
        </w:rPr>
        <w:t xml:space="preserve"> (1996), otters in Montenegro are found along the coast, probably in small numbers, extending from 0 to 1400 meters above sea level. Recent data on the presence of this species were recorded in the water systems of the Lim, Ibar, Piva, </w:t>
      </w:r>
      <w:r>
        <w:rPr>
          <w:rFonts w:asciiTheme="majorHAnsi" w:hAnsiTheme="majorHAnsi" w:cstheme="majorHAnsi"/>
          <w:bCs/>
          <w:noProof/>
          <w:sz w:val="22"/>
          <w:lang w:val="en-GB"/>
        </w:rPr>
        <w:t>C</w:t>
      </w:r>
      <w:r w:rsidRPr="00533E0F">
        <w:rPr>
          <w:rFonts w:asciiTheme="majorHAnsi" w:hAnsiTheme="majorHAnsi" w:cstheme="majorHAnsi"/>
          <w:bCs/>
          <w:noProof/>
          <w:sz w:val="22"/>
          <w:lang w:val="en-GB"/>
        </w:rPr>
        <w:t>ehotina, and Mora</w:t>
      </w:r>
      <w:r>
        <w:rPr>
          <w:rFonts w:asciiTheme="majorHAnsi" w:hAnsiTheme="majorHAnsi" w:cstheme="majorHAnsi"/>
          <w:bCs/>
          <w:noProof/>
          <w:sz w:val="22"/>
          <w:lang w:val="en-GB"/>
        </w:rPr>
        <w:t>c</w:t>
      </w:r>
      <w:r w:rsidRPr="00533E0F">
        <w:rPr>
          <w:rFonts w:asciiTheme="majorHAnsi" w:hAnsiTheme="majorHAnsi" w:cstheme="majorHAnsi"/>
          <w:bCs/>
          <w:noProof/>
          <w:sz w:val="22"/>
          <w:lang w:val="en-GB"/>
        </w:rPr>
        <w:t>a rivers (including Mrtvica and Cijevna), as well as the Grlja River (Prokletije), as part of the "Establishment of Natura 2000 Network in Montenegro" project. It is generally assessed that the population of this species is slowly increasing.</w:t>
      </w:r>
    </w:p>
    <w:p w14:paraId="37CA0AD0" w14:textId="36261CAB" w:rsidR="00533E0F" w:rsidRPr="00533E0F" w:rsidRDefault="00533E0F" w:rsidP="00533E0F">
      <w:pPr>
        <w:spacing w:line="360" w:lineRule="auto"/>
        <w:jc w:val="both"/>
        <w:rPr>
          <w:rFonts w:asciiTheme="majorHAnsi" w:hAnsiTheme="majorHAnsi" w:cstheme="majorHAnsi"/>
          <w:bCs/>
          <w:noProof/>
          <w:sz w:val="22"/>
          <w:lang w:val="en-GB"/>
        </w:rPr>
      </w:pPr>
      <w:r w:rsidRPr="00533E0F">
        <w:rPr>
          <w:rFonts w:asciiTheme="majorHAnsi" w:hAnsiTheme="majorHAnsi" w:cstheme="majorHAnsi"/>
          <w:bCs/>
          <w:noProof/>
          <w:sz w:val="22"/>
          <w:lang w:val="en-GB"/>
        </w:rPr>
        <w:t xml:space="preserve">During the field survey conducted as part of this project, high otter activity was observed along the entire length of the Kraštica and Lim rivers, as well as in their tributaries on both sides. Based on recent data, it can be concluded that Montenegro offers very suitable habitats for otters, supported by a rich network of watercourses and lakes. The abundant ichthyofauna in both the Black Sea and Adriatic basins significantly influences the life cycle of otters, as they are apex predators in aquatic environments. Due to the lack of sufficient data, it is not possible to determine the exact status of the population (such as density and trends), but </w:t>
      </w:r>
      <w:r w:rsidR="00BC616B">
        <w:rPr>
          <w:rFonts w:asciiTheme="majorHAnsi" w:hAnsiTheme="majorHAnsi" w:cstheme="majorHAnsi"/>
          <w:bCs/>
          <w:noProof/>
          <w:sz w:val="22"/>
        </w:rPr>
        <w:t>it can be expected</w:t>
      </w:r>
      <w:r w:rsidRPr="00533E0F">
        <w:rPr>
          <w:rFonts w:asciiTheme="majorHAnsi" w:hAnsiTheme="majorHAnsi" w:cstheme="majorHAnsi"/>
          <w:bCs/>
          <w:noProof/>
          <w:sz w:val="22"/>
          <w:lang w:val="en-GB"/>
        </w:rPr>
        <w:t xml:space="preserve"> </w:t>
      </w:r>
      <w:r w:rsidR="00BC616B">
        <w:rPr>
          <w:rFonts w:asciiTheme="majorHAnsi" w:hAnsiTheme="majorHAnsi" w:cstheme="majorHAnsi"/>
          <w:bCs/>
          <w:noProof/>
          <w:sz w:val="22"/>
          <w:lang w:val="en-GB"/>
        </w:rPr>
        <w:t>their</w:t>
      </w:r>
      <w:r w:rsidRPr="00533E0F">
        <w:rPr>
          <w:rFonts w:asciiTheme="majorHAnsi" w:hAnsiTheme="majorHAnsi" w:cstheme="majorHAnsi"/>
          <w:bCs/>
          <w:noProof/>
          <w:sz w:val="22"/>
          <w:lang w:val="en-GB"/>
        </w:rPr>
        <w:t xml:space="preserve"> activity in other ecologically attractive habitats for this species.</w:t>
      </w:r>
    </w:p>
    <w:p w14:paraId="52808F48" w14:textId="77777777" w:rsidR="00533E0F" w:rsidRPr="00533E0F" w:rsidRDefault="00533E0F" w:rsidP="00533E0F">
      <w:pPr>
        <w:spacing w:line="360" w:lineRule="auto"/>
        <w:jc w:val="both"/>
        <w:rPr>
          <w:rFonts w:asciiTheme="majorHAnsi" w:hAnsiTheme="majorHAnsi" w:cstheme="majorHAnsi"/>
          <w:noProof/>
          <w:sz w:val="22"/>
          <w:lang w:val="en-GB"/>
        </w:rPr>
      </w:pPr>
    </w:p>
    <w:p w14:paraId="2A69E770" w14:textId="77777777" w:rsidR="00333AA5" w:rsidRDefault="00333AA5" w:rsidP="00533E0F">
      <w:pPr>
        <w:spacing w:line="360" w:lineRule="auto"/>
        <w:jc w:val="both"/>
        <w:rPr>
          <w:rFonts w:asciiTheme="majorHAnsi" w:hAnsiTheme="majorHAnsi" w:cstheme="majorHAnsi"/>
          <w:b/>
          <w:noProof/>
          <w:sz w:val="22"/>
          <w:lang w:val="en-GB"/>
        </w:rPr>
      </w:pPr>
      <w:r w:rsidRPr="00533E0F">
        <w:rPr>
          <w:rFonts w:asciiTheme="majorHAnsi" w:hAnsiTheme="majorHAnsi" w:cstheme="majorHAnsi"/>
          <w:b/>
          <w:noProof/>
          <w:sz w:val="22"/>
          <w:lang w:val="en-GB"/>
        </w:rPr>
        <w:t>Ecological characteristics of habitats for species</w:t>
      </w:r>
    </w:p>
    <w:p w14:paraId="66172B91" w14:textId="5D1299AC" w:rsidR="00BC616B" w:rsidRPr="00BC616B" w:rsidRDefault="00BC616B" w:rsidP="00533E0F">
      <w:pPr>
        <w:spacing w:line="360" w:lineRule="auto"/>
        <w:jc w:val="both"/>
        <w:rPr>
          <w:rFonts w:asciiTheme="majorHAnsi" w:hAnsiTheme="majorHAnsi" w:cstheme="majorHAnsi"/>
          <w:bCs/>
          <w:noProof/>
          <w:sz w:val="22"/>
          <w:lang w:val="en-GB"/>
        </w:rPr>
      </w:pPr>
      <w:r w:rsidRPr="00BC616B">
        <w:rPr>
          <w:rFonts w:asciiTheme="majorHAnsi" w:hAnsiTheme="majorHAnsi" w:cstheme="majorHAnsi"/>
          <w:bCs/>
          <w:noProof/>
          <w:sz w:val="22"/>
        </w:rPr>
        <w:t xml:space="preserve">The otter is the only semi-aquatic mammal from the </w:t>
      </w:r>
      <w:r w:rsidRPr="00BC616B">
        <w:rPr>
          <w:rFonts w:asciiTheme="majorHAnsi" w:hAnsiTheme="majorHAnsi" w:cstheme="majorHAnsi"/>
          <w:bCs/>
          <w:i/>
          <w:iCs/>
          <w:noProof/>
          <w:sz w:val="22"/>
        </w:rPr>
        <w:t>Mustelidae</w:t>
      </w:r>
      <w:r w:rsidRPr="00BC616B">
        <w:rPr>
          <w:rFonts w:asciiTheme="majorHAnsi" w:hAnsiTheme="majorHAnsi" w:cstheme="majorHAnsi"/>
          <w:bCs/>
          <w:noProof/>
          <w:sz w:val="22"/>
        </w:rPr>
        <w:t xml:space="preserve"> family found in Montenegro. Its life cycle requires a close connection between water surfaces and coastal land areas. As an indicator of healthy ecosystems and a top predator, it plays an important role in food chains. Otters inhabit large aquatic habitats (rivers and lakes), where they build dens along the banks and feed on fish, as well as crabs, amphibians, birds, and even small mammals.</w:t>
      </w:r>
    </w:p>
    <w:p w14:paraId="1DB7C887" w14:textId="77777777" w:rsidR="00AE6CB6" w:rsidRDefault="00AE6CB6" w:rsidP="00533E0F">
      <w:pPr>
        <w:spacing w:line="360" w:lineRule="auto"/>
        <w:jc w:val="both"/>
        <w:rPr>
          <w:rFonts w:asciiTheme="majorHAnsi" w:hAnsiTheme="majorHAnsi" w:cstheme="majorHAnsi"/>
          <w:b/>
          <w:noProof/>
          <w:sz w:val="22"/>
          <w:lang w:val="en-GB"/>
        </w:rPr>
      </w:pPr>
    </w:p>
    <w:p w14:paraId="2E5D9FD7" w14:textId="005D7E02" w:rsidR="00333AA5" w:rsidRPr="00533E0F" w:rsidRDefault="00333AA5" w:rsidP="00533E0F">
      <w:pPr>
        <w:spacing w:line="360" w:lineRule="auto"/>
        <w:jc w:val="both"/>
        <w:rPr>
          <w:rFonts w:asciiTheme="majorHAnsi" w:hAnsiTheme="majorHAnsi" w:cstheme="majorHAnsi"/>
          <w:b/>
          <w:noProof/>
          <w:sz w:val="22"/>
          <w:lang w:val="en-GB"/>
        </w:rPr>
      </w:pPr>
      <w:r w:rsidRPr="00533E0F">
        <w:rPr>
          <w:rFonts w:asciiTheme="majorHAnsi" w:hAnsiTheme="majorHAnsi" w:cstheme="majorHAnsi"/>
          <w:b/>
          <w:noProof/>
          <w:sz w:val="22"/>
          <w:lang w:val="en-GB"/>
        </w:rPr>
        <w:t>Distribution in Montenegro</w:t>
      </w:r>
    </w:p>
    <w:p w14:paraId="62B87729" w14:textId="59C04C77" w:rsidR="00BC616B" w:rsidRPr="00BC616B" w:rsidRDefault="00BC616B" w:rsidP="00BC616B">
      <w:pPr>
        <w:tabs>
          <w:tab w:val="left" w:pos="1740"/>
          <w:tab w:val="left" w:pos="2753"/>
        </w:tabs>
        <w:spacing w:line="360" w:lineRule="auto"/>
        <w:jc w:val="both"/>
        <w:rPr>
          <w:rFonts w:asciiTheme="majorHAnsi" w:hAnsiTheme="majorHAnsi" w:cstheme="majorHAnsi"/>
          <w:bCs/>
          <w:noProof/>
          <w:sz w:val="22"/>
        </w:rPr>
      </w:pPr>
      <w:r w:rsidRPr="00BC616B">
        <w:rPr>
          <w:rFonts w:asciiTheme="majorHAnsi" w:hAnsiTheme="majorHAnsi" w:cstheme="majorHAnsi"/>
          <w:bCs/>
          <w:noProof/>
          <w:sz w:val="22"/>
        </w:rPr>
        <w:t>This species is present in both biogeographical regions of Montenegro. Rough estimates suggest that it is more widespread in the alpine region than in the Mediterranean region. This difference may be due to habitat loss in coastal areas over the past 20 years; however, confirming this will require regular field surveys at the most ecologically suitable sites for this species within the country. Due to a lack of continuous data collection on this species, it is still not possible to fully assess its status (distribution, abundance, and trends).</w:t>
      </w:r>
    </w:p>
    <w:p w14:paraId="28691627" w14:textId="77777777" w:rsidR="00BC616B" w:rsidRPr="00BC616B" w:rsidRDefault="00BC616B" w:rsidP="00333AA5">
      <w:pPr>
        <w:tabs>
          <w:tab w:val="left" w:pos="1740"/>
          <w:tab w:val="left" w:pos="2753"/>
        </w:tabs>
        <w:jc w:val="both"/>
        <w:rPr>
          <w:rFonts w:asciiTheme="majorHAnsi" w:hAnsiTheme="majorHAnsi" w:cstheme="majorHAnsi"/>
          <w:b/>
          <w:noProof/>
        </w:rPr>
      </w:pPr>
    </w:p>
    <w:p w14:paraId="3D0F3A60" w14:textId="02A4A9A1" w:rsidR="00333AA5" w:rsidRPr="00BC616B" w:rsidRDefault="00333AA5" w:rsidP="00333AA5">
      <w:pPr>
        <w:jc w:val="both"/>
        <w:rPr>
          <w:rFonts w:asciiTheme="majorHAnsi" w:hAnsiTheme="majorHAnsi" w:cstheme="majorHAnsi"/>
          <w:b/>
          <w:noProof/>
          <w:sz w:val="22"/>
          <w:lang w:val="en-GB"/>
        </w:rPr>
      </w:pPr>
      <w:r w:rsidRPr="00BC616B">
        <w:rPr>
          <w:rFonts w:asciiTheme="majorHAnsi" w:hAnsiTheme="majorHAnsi" w:cstheme="majorHAnsi"/>
          <w:b/>
          <w:noProof/>
          <w:sz w:val="22"/>
          <w:lang w:val="en-GB"/>
        </w:rPr>
        <w:t>Location -</w:t>
      </w:r>
      <w:r w:rsidR="0097234A" w:rsidRPr="00BC616B">
        <w:rPr>
          <w:rFonts w:asciiTheme="majorHAnsi" w:hAnsiTheme="majorHAnsi" w:cstheme="majorHAnsi"/>
          <w:b/>
          <w:noProof/>
          <w:sz w:val="22"/>
          <w:lang w:val="en-GB"/>
        </w:rPr>
        <w:t xml:space="preserve"> </w:t>
      </w:r>
      <w:r w:rsidRPr="00BC616B">
        <w:rPr>
          <w:rFonts w:asciiTheme="majorHAnsi" w:hAnsiTheme="majorHAnsi" w:cstheme="majorHAnsi"/>
          <w:b/>
          <w:noProof/>
          <w:sz w:val="22"/>
          <w:lang w:val="en-GB"/>
        </w:rPr>
        <w:t>Kraš</w:t>
      </w:r>
      <w:r w:rsidR="00175A55" w:rsidRPr="00BC616B">
        <w:rPr>
          <w:rFonts w:asciiTheme="majorHAnsi" w:hAnsiTheme="majorHAnsi" w:cstheme="majorHAnsi"/>
          <w:b/>
          <w:noProof/>
          <w:sz w:val="22"/>
          <w:lang w:val="en-GB"/>
        </w:rPr>
        <w:t>t</w:t>
      </w:r>
      <w:r w:rsidRPr="00BC616B">
        <w:rPr>
          <w:rFonts w:asciiTheme="majorHAnsi" w:hAnsiTheme="majorHAnsi" w:cstheme="majorHAnsi"/>
          <w:b/>
          <w:noProof/>
          <w:sz w:val="22"/>
          <w:lang w:val="en-GB"/>
        </w:rPr>
        <w:t>ica and Lim river valleys;</w:t>
      </w:r>
    </w:p>
    <w:p w14:paraId="0C3F53E3" w14:textId="77777777" w:rsidR="00333AA5" w:rsidRPr="00BC616B" w:rsidRDefault="00333AA5" w:rsidP="00333AA5">
      <w:pPr>
        <w:jc w:val="both"/>
        <w:rPr>
          <w:rFonts w:asciiTheme="majorHAnsi" w:hAnsiTheme="majorHAnsi" w:cstheme="majorHAnsi"/>
          <w:b/>
          <w:noProof/>
          <w:sz w:val="22"/>
          <w:lang w:val="en-GB"/>
        </w:rPr>
      </w:pPr>
      <w:r w:rsidRPr="00BC616B">
        <w:rPr>
          <w:rFonts w:asciiTheme="majorHAnsi" w:hAnsiTheme="majorHAnsi" w:cstheme="majorHAnsi"/>
          <w:b/>
          <w:noProof/>
          <w:sz w:val="22"/>
          <w:lang w:val="en-GB"/>
        </w:rPr>
        <w:t>Location description</w:t>
      </w:r>
    </w:p>
    <w:p w14:paraId="7481EB3A" w14:textId="77777777" w:rsidR="00333AA5" w:rsidRPr="00BC616B" w:rsidRDefault="00333AA5" w:rsidP="00BC616B">
      <w:pPr>
        <w:spacing w:line="360" w:lineRule="auto"/>
        <w:jc w:val="both"/>
        <w:rPr>
          <w:rFonts w:asciiTheme="majorHAnsi" w:hAnsiTheme="majorHAnsi" w:cstheme="majorHAnsi"/>
          <w:noProof/>
          <w:sz w:val="22"/>
          <w:lang w:val="en-GB"/>
        </w:rPr>
      </w:pPr>
      <w:r w:rsidRPr="00BC616B">
        <w:rPr>
          <w:rFonts w:asciiTheme="majorHAnsi" w:hAnsiTheme="majorHAnsi" w:cstheme="majorHAnsi"/>
          <w:noProof/>
          <w:sz w:val="22"/>
          <w:lang w:val="en-GB"/>
        </w:rPr>
        <w:t>River valleys, overgrown with the deciduous forest that is mostly degraded.</w:t>
      </w:r>
    </w:p>
    <w:p w14:paraId="372A0004" w14:textId="77777777" w:rsidR="00333AA5" w:rsidRPr="00BC616B" w:rsidRDefault="00333AA5" w:rsidP="00BC616B">
      <w:pPr>
        <w:spacing w:line="360" w:lineRule="auto"/>
        <w:jc w:val="both"/>
        <w:rPr>
          <w:rFonts w:asciiTheme="majorHAnsi" w:hAnsiTheme="majorHAnsi" w:cstheme="majorHAnsi"/>
          <w:b/>
          <w:noProof/>
          <w:sz w:val="22"/>
          <w:lang w:val="en-GB"/>
        </w:rPr>
      </w:pPr>
      <w:r w:rsidRPr="00BC616B">
        <w:rPr>
          <w:rFonts w:asciiTheme="majorHAnsi" w:hAnsiTheme="majorHAnsi" w:cstheme="majorHAnsi"/>
          <w:b/>
          <w:noProof/>
          <w:sz w:val="22"/>
          <w:lang w:val="en-GB"/>
        </w:rPr>
        <w:t>Population estimate</w:t>
      </w:r>
    </w:p>
    <w:p w14:paraId="614F5B50" w14:textId="77777777" w:rsidR="00333AA5" w:rsidRPr="00BC616B" w:rsidRDefault="00333AA5" w:rsidP="00BC616B">
      <w:pPr>
        <w:spacing w:line="360" w:lineRule="auto"/>
        <w:jc w:val="both"/>
        <w:rPr>
          <w:rFonts w:asciiTheme="majorHAnsi" w:hAnsiTheme="majorHAnsi" w:cstheme="majorHAnsi"/>
          <w:noProof/>
          <w:sz w:val="22"/>
          <w:lang w:val="en-GB"/>
        </w:rPr>
      </w:pPr>
      <w:r w:rsidRPr="00BC616B">
        <w:rPr>
          <w:rFonts w:asciiTheme="majorHAnsi" w:hAnsiTheme="majorHAnsi" w:cstheme="majorHAnsi"/>
          <w:noProof/>
          <w:sz w:val="22"/>
          <w:lang w:val="en-GB"/>
        </w:rPr>
        <w:t>In the area of the described location, it can be concluded that this species is present. Due to the small amount of available data, its size cannot be estimated at the local and national level. At the local level, it can be concluded that its occurrence is common, which confirms the fact that it is an exceptional habitat.</w:t>
      </w:r>
    </w:p>
    <w:p w14:paraId="3C6EFF4E" w14:textId="77777777" w:rsidR="00333AA5" w:rsidRPr="00BC616B" w:rsidRDefault="00333AA5" w:rsidP="00BC616B">
      <w:pPr>
        <w:spacing w:line="360" w:lineRule="auto"/>
        <w:jc w:val="both"/>
        <w:rPr>
          <w:rFonts w:asciiTheme="majorHAnsi" w:hAnsiTheme="majorHAnsi" w:cstheme="majorHAnsi"/>
          <w:b/>
          <w:noProof/>
          <w:sz w:val="22"/>
          <w:lang w:val="en-GB"/>
        </w:rPr>
      </w:pPr>
      <w:r w:rsidRPr="00BC616B">
        <w:rPr>
          <w:rFonts w:asciiTheme="majorHAnsi" w:hAnsiTheme="majorHAnsi" w:cstheme="majorHAnsi"/>
          <w:b/>
          <w:noProof/>
          <w:sz w:val="22"/>
          <w:lang w:val="en-GB"/>
        </w:rPr>
        <w:t>Global estimate of the location</w:t>
      </w:r>
    </w:p>
    <w:p w14:paraId="094514C1" w14:textId="77777777" w:rsidR="00333AA5" w:rsidRPr="00BC616B" w:rsidRDefault="00333AA5" w:rsidP="00BC616B">
      <w:pPr>
        <w:spacing w:line="360" w:lineRule="auto"/>
        <w:jc w:val="both"/>
        <w:rPr>
          <w:rFonts w:asciiTheme="majorHAnsi" w:hAnsiTheme="majorHAnsi" w:cstheme="majorHAnsi"/>
          <w:noProof/>
          <w:sz w:val="22"/>
          <w:lang w:val="en-GB"/>
        </w:rPr>
      </w:pPr>
      <w:r w:rsidRPr="00BC616B">
        <w:rPr>
          <w:rFonts w:asciiTheme="majorHAnsi" w:hAnsiTheme="majorHAnsi" w:cstheme="majorHAnsi"/>
          <w:noProof/>
          <w:sz w:val="22"/>
          <w:lang w:val="en-GB"/>
        </w:rPr>
        <w:t>The location is very important for the survival of this species and locally it is very important for the survival of this species. However, as it is a highly endangered species, the described area is also considered globally important.</w:t>
      </w:r>
    </w:p>
    <w:p w14:paraId="5FDE71D3" w14:textId="73C1A46F" w:rsidR="00333AA5" w:rsidRPr="009C37FD" w:rsidRDefault="00BC616B" w:rsidP="00BC616B">
      <w:pPr>
        <w:spacing w:after="200" w:line="276" w:lineRule="auto"/>
        <w:rPr>
          <w:rFonts w:asciiTheme="majorHAnsi" w:hAnsiTheme="majorHAnsi" w:cstheme="majorHAnsi"/>
          <w:noProof/>
          <w:sz w:val="24"/>
          <w:szCs w:val="24"/>
          <w:lang w:val="en-GB"/>
        </w:rPr>
      </w:pPr>
      <w:r>
        <w:rPr>
          <w:rFonts w:asciiTheme="majorHAnsi" w:hAnsiTheme="majorHAnsi" w:cstheme="majorHAnsi"/>
          <w:noProof/>
          <w:sz w:val="24"/>
          <w:szCs w:val="24"/>
          <w:lang w:val="en-GB"/>
        </w:rPr>
        <w:br w:type="page"/>
      </w:r>
    </w:p>
    <w:p w14:paraId="4B36653A" w14:textId="2309C60F" w:rsidR="00333AA5" w:rsidRPr="00BC616B" w:rsidRDefault="00BC616B" w:rsidP="00BC616B">
      <w:pPr>
        <w:pStyle w:val="Heading3"/>
        <w:jc w:val="both"/>
        <w:rPr>
          <w:rFonts w:cstheme="majorHAnsi"/>
          <w:b/>
          <w:noProof/>
          <w:lang w:val="en-GB"/>
        </w:rPr>
      </w:pPr>
      <w:bookmarkStart w:id="1" w:name="_Toc62556132"/>
      <w:r w:rsidRPr="00BC616B">
        <w:rPr>
          <w:rFonts w:cstheme="majorHAnsi"/>
          <w:b/>
          <w:noProof/>
          <w:lang w:val="en-GB"/>
        </w:rPr>
        <w:lastRenderedPageBreak/>
        <w:t xml:space="preserve">VII </w:t>
      </w:r>
      <w:r w:rsidR="00333AA5" w:rsidRPr="00BC616B">
        <w:rPr>
          <w:rFonts w:cstheme="majorHAnsi"/>
          <w:b/>
          <w:noProof/>
          <w:lang w:val="en-GB"/>
        </w:rPr>
        <w:t>TYPE AND STATUS DESCRIPTION OF HABITATS AND POPULATIONS OF RECORDED SPECIES</w:t>
      </w:r>
      <w:bookmarkEnd w:id="1"/>
    </w:p>
    <w:p w14:paraId="00D64ECC" w14:textId="77777777" w:rsidR="00333AA5" w:rsidRPr="009C37FD" w:rsidRDefault="00333AA5" w:rsidP="00333AA5">
      <w:pPr>
        <w:jc w:val="both"/>
        <w:rPr>
          <w:rFonts w:asciiTheme="majorHAnsi" w:hAnsiTheme="majorHAnsi" w:cstheme="majorHAnsi"/>
          <w:noProof/>
          <w:lang w:val="en-GB"/>
        </w:rPr>
      </w:pPr>
    </w:p>
    <w:p w14:paraId="5340540F" w14:textId="54785628" w:rsidR="00816AF0" w:rsidRPr="00816AF0" w:rsidRDefault="00816AF0" w:rsidP="00816AF0">
      <w:pPr>
        <w:spacing w:line="360" w:lineRule="auto"/>
        <w:jc w:val="both"/>
        <w:rPr>
          <w:rFonts w:asciiTheme="majorHAnsi" w:hAnsiTheme="majorHAnsi" w:cstheme="majorHAnsi"/>
          <w:noProof/>
        </w:rPr>
      </w:pPr>
      <w:r w:rsidRPr="00816AF0">
        <w:rPr>
          <w:rFonts w:asciiTheme="majorHAnsi" w:hAnsiTheme="majorHAnsi" w:cstheme="majorHAnsi"/>
          <w:noProof/>
        </w:rPr>
        <w:t>The following table shows the basic characteristics of habitat use and the status of other recorded mammal species within the scope of the project.</w:t>
      </w:r>
    </w:p>
    <w:p w14:paraId="5301C432" w14:textId="781082BA" w:rsidR="00333AA5" w:rsidRPr="00816AF0" w:rsidRDefault="00333AA5" w:rsidP="00816AF0">
      <w:pPr>
        <w:pStyle w:val="NoSpacing"/>
        <w:jc w:val="both"/>
        <w:rPr>
          <w:noProof/>
          <w:sz w:val="20"/>
          <w:szCs w:val="20"/>
          <w:lang w:val="en-GB"/>
        </w:rPr>
      </w:pPr>
      <w:r w:rsidRPr="00816AF0">
        <w:rPr>
          <w:b/>
          <w:bCs/>
          <w:noProof/>
          <w:sz w:val="20"/>
          <w:szCs w:val="20"/>
          <w:lang w:val="en-GB"/>
        </w:rPr>
        <w:t xml:space="preserve">Table </w:t>
      </w:r>
      <w:r w:rsidR="00816AF0" w:rsidRPr="00816AF0">
        <w:rPr>
          <w:b/>
          <w:bCs/>
          <w:noProof/>
          <w:sz w:val="20"/>
          <w:szCs w:val="20"/>
          <w:lang w:val="en-GB"/>
        </w:rPr>
        <w:t>4.</w:t>
      </w:r>
      <w:r w:rsidRPr="00816AF0">
        <w:rPr>
          <w:noProof/>
          <w:sz w:val="20"/>
          <w:szCs w:val="20"/>
          <w:lang w:val="en-GB"/>
        </w:rPr>
        <w:t xml:space="preserve"> Habitat use characeristics and status of other recorded mammal species description</w:t>
      </w:r>
    </w:p>
    <w:tbl>
      <w:tblPr>
        <w:tblStyle w:val="GridTable4-Accent5"/>
        <w:tblW w:w="9776" w:type="dxa"/>
        <w:tblLayout w:type="fixed"/>
        <w:tblLook w:val="04A0" w:firstRow="1" w:lastRow="0" w:firstColumn="1" w:lastColumn="0" w:noHBand="0" w:noVBand="1"/>
      </w:tblPr>
      <w:tblGrid>
        <w:gridCol w:w="1191"/>
        <w:gridCol w:w="1144"/>
        <w:gridCol w:w="1768"/>
        <w:gridCol w:w="1569"/>
        <w:gridCol w:w="1078"/>
        <w:gridCol w:w="1892"/>
        <w:gridCol w:w="1134"/>
      </w:tblGrid>
      <w:tr w:rsidR="00333AA5" w:rsidRPr="00816AF0" w14:paraId="31AE98D6" w14:textId="77777777" w:rsidTr="00816AF0">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191" w:type="dxa"/>
            <w:noWrap/>
            <w:hideMark/>
          </w:tcPr>
          <w:p w14:paraId="05D08D48" w14:textId="77777777" w:rsidR="00333AA5" w:rsidRPr="00816AF0" w:rsidRDefault="00333AA5" w:rsidP="00816AF0">
            <w:pPr>
              <w:jc w:val="center"/>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Species</w:t>
            </w:r>
          </w:p>
        </w:tc>
        <w:tc>
          <w:tcPr>
            <w:tcW w:w="1144" w:type="dxa"/>
          </w:tcPr>
          <w:p w14:paraId="2A5B3ECD" w14:textId="278E3072"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Species data quality</w:t>
            </w:r>
          </w:p>
        </w:tc>
        <w:tc>
          <w:tcPr>
            <w:tcW w:w="1768" w:type="dxa"/>
          </w:tcPr>
          <w:p w14:paraId="51394FC9" w14:textId="14E55F2E"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Ecological characteristics for species</w:t>
            </w:r>
          </w:p>
        </w:tc>
        <w:tc>
          <w:tcPr>
            <w:tcW w:w="1569" w:type="dxa"/>
          </w:tcPr>
          <w:p w14:paraId="63D746F8" w14:textId="3E81326A"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Distribution in Montenegro</w:t>
            </w:r>
          </w:p>
        </w:tc>
        <w:tc>
          <w:tcPr>
            <w:tcW w:w="1078" w:type="dxa"/>
          </w:tcPr>
          <w:p w14:paraId="54CA742E" w14:textId="77777777"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Locations</w:t>
            </w:r>
          </w:p>
        </w:tc>
        <w:tc>
          <w:tcPr>
            <w:tcW w:w="1892" w:type="dxa"/>
          </w:tcPr>
          <w:p w14:paraId="75D7EB9D" w14:textId="5ADB584A"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Habitat description</w:t>
            </w:r>
          </w:p>
        </w:tc>
        <w:tc>
          <w:tcPr>
            <w:tcW w:w="1134" w:type="dxa"/>
          </w:tcPr>
          <w:p w14:paraId="2612936E" w14:textId="7D77EA04" w:rsidR="00333AA5" w:rsidRPr="00816AF0" w:rsidRDefault="00333AA5" w:rsidP="00816AF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Population estimate</w:t>
            </w:r>
          </w:p>
        </w:tc>
      </w:tr>
      <w:tr w:rsidR="00333AA5" w:rsidRPr="00816AF0" w14:paraId="4B7C0D5D" w14:textId="77777777" w:rsidTr="00816AF0">
        <w:trPr>
          <w:cnfStyle w:val="000000100000" w:firstRow="0" w:lastRow="0" w:firstColumn="0" w:lastColumn="0" w:oddVBand="0" w:evenVBand="0" w:oddHBand="1" w:evenHBand="0" w:firstRowFirstColumn="0" w:firstRowLastColumn="0" w:lastRowFirstColumn="0" w:lastRowLastColumn="0"/>
          <w:trHeight w:val="4508"/>
        </w:trPr>
        <w:tc>
          <w:tcPr>
            <w:cnfStyle w:val="001000000000" w:firstRow="0" w:lastRow="0" w:firstColumn="1" w:lastColumn="0" w:oddVBand="0" w:evenVBand="0" w:oddHBand="0" w:evenHBand="0" w:firstRowFirstColumn="0" w:firstRowLastColumn="0" w:lastRowFirstColumn="0" w:lastRowLastColumn="0"/>
            <w:tcW w:w="1191" w:type="dxa"/>
            <w:noWrap/>
            <w:hideMark/>
          </w:tcPr>
          <w:p w14:paraId="58F4ED72" w14:textId="537F52A5" w:rsidR="00333AA5" w:rsidRPr="00816AF0" w:rsidRDefault="00333AA5" w:rsidP="00816AF0">
            <w:pPr>
              <w:jc w:val="center"/>
              <w:rPr>
                <w:rFonts w:asciiTheme="majorHAnsi" w:hAnsiTheme="majorHAnsi" w:cstheme="majorHAnsi"/>
                <w:noProof/>
                <w:sz w:val="18"/>
                <w:szCs w:val="18"/>
                <w:lang w:val="en-GB"/>
              </w:rPr>
            </w:pPr>
            <w:r w:rsidRPr="00816AF0">
              <w:rPr>
                <w:rFonts w:asciiTheme="majorHAnsi" w:hAnsiTheme="majorHAnsi" w:cstheme="majorHAnsi"/>
                <w:i/>
                <w:iCs/>
                <w:noProof/>
                <w:sz w:val="18"/>
                <w:szCs w:val="18"/>
                <w:lang w:val="en-GB"/>
              </w:rPr>
              <w:t>Martes foina</w:t>
            </w:r>
          </w:p>
        </w:tc>
        <w:tc>
          <w:tcPr>
            <w:tcW w:w="1144" w:type="dxa"/>
          </w:tcPr>
          <w:p w14:paraId="47461B0F"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noProof/>
                <w:sz w:val="18"/>
                <w:szCs w:val="18"/>
                <w:lang w:val="en-GB"/>
              </w:rPr>
              <w:t>Very common species</w:t>
            </w:r>
          </w:p>
        </w:tc>
        <w:tc>
          <w:tcPr>
            <w:tcW w:w="1768" w:type="dxa"/>
          </w:tcPr>
          <w:p w14:paraId="6788F6D2"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Style w:val="Emphasis"/>
                <w:rFonts w:asciiTheme="majorHAnsi" w:hAnsiTheme="majorHAnsi" w:cstheme="majorHAnsi"/>
                <w:noProof/>
                <w:color w:val="0E101A"/>
                <w:sz w:val="18"/>
                <w:szCs w:val="18"/>
                <w:lang w:val="en-GB"/>
              </w:rPr>
              <w:t>Relatively open and rocky landscapes, mountains, woodland (oak, beech), farmland.</w:t>
            </w:r>
          </w:p>
        </w:tc>
        <w:tc>
          <w:tcPr>
            <w:tcW w:w="1569" w:type="dxa"/>
          </w:tcPr>
          <w:p w14:paraId="0C71D778"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Style w:val="Emphasis"/>
                <w:rFonts w:asciiTheme="majorHAnsi" w:hAnsiTheme="majorHAnsi" w:cstheme="majorHAnsi"/>
                <w:noProof/>
                <w:color w:val="0E101A"/>
                <w:sz w:val="18"/>
                <w:szCs w:val="18"/>
                <w:lang w:val="en-GB"/>
              </w:rPr>
              <w:t>Alpine and Mediterranean biogeographical region. Size of population unknown.</w:t>
            </w:r>
          </w:p>
        </w:tc>
        <w:tc>
          <w:tcPr>
            <w:tcW w:w="1078" w:type="dxa"/>
          </w:tcPr>
          <w:p w14:paraId="0663CFC5" w14:textId="6956A3CD" w:rsidR="00333AA5" w:rsidRPr="00816AF0" w:rsidRDefault="005243EB"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iCs/>
                <w:noProof/>
                <w:sz w:val="18"/>
                <w:szCs w:val="18"/>
                <w:lang w:val="en-GB"/>
              </w:rPr>
              <w:t>All over the research area</w:t>
            </w:r>
          </w:p>
        </w:tc>
        <w:tc>
          <w:tcPr>
            <w:tcW w:w="1892" w:type="dxa"/>
          </w:tcPr>
          <w:p w14:paraId="3E265C62"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noProof/>
                <w:sz w:val="18"/>
                <w:szCs w:val="18"/>
                <w:lang w:val="en-GB"/>
              </w:rPr>
              <w:t>Land principally occupied by agriculture, with significant areas of natural vegetation, Broad-leaved fores, Transitional woodland shrub</w:t>
            </w:r>
          </w:p>
        </w:tc>
        <w:tc>
          <w:tcPr>
            <w:tcW w:w="1134" w:type="dxa"/>
          </w:tcPr>
          <w:p w14:paraId="60B2EEB2" w14:textId="6F32DCCF"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noProof/>
                <w:sz w:val="18"/>
                <w:szCs w:val="18"/>
                <w:lang w:val="en-GB"/>
              </w:rPr>
              <w:t xml:space="preserve">Less then </w:t>
            </w:r>
            <w:r w:rsidR="0092101B" w:rsidRPr="00816AF0">
              <w:rPr>
                <w:rFonts w:asciiTheme="majorHAnsi" w:hAnsiTheme="majorHAnsi" w:cstheme="majorHAnsi"/>
                <w:i/>
                <w:noProof/>
                <w:sz w:val="18"/>
                <w:szCs w:val="18"/>
                <w:lang w:val="en-GB"/>
              </w:rPr>
              <w:t>1</w:t>
            </w:r>
            <w:r w:rsidRPr="00816AF0">
              <w:rPr>
                <w:rFonts w:asciiTheme="majorHAnsi" w:hAnsiTheme="majorHAnsi" w:cstheme="majorHAnsi"/>
                <w:i/>
                <w:noProof/>
                <w:sz w:val="18"/>
                <w:szCs w:val="18"/>
                <w:lang w:val="en-GB"/>
              </w:rPr>
              <w:t>%</w:t>
            </w:r>
          </w:p>
        </w:tc>
      </w:tr>
      <w:tr w:rsidR="00333AA5" w:rsidRPr="00816AF0" w14:paraId="0EBF2B06" w14:textId="77777777" w:rsidTr="00816AF0">
        <w:trPr>
          <w:trHeight w:val="294"/>
        </w:trPr>
        <w:tc>
          <w:tcPr>
            <w:cnfStyle w:val="001000000000" w:firstRow="0" w:lastRow="0" w:firstColumn="1" w:lastColumn="0" w:oddVBand="0" w:evenVBand="0" w:oddHBand="0" w:evenHBand="0" w:firstRowFirstColumn="0" w:firstRowLastColumn="0" w:lastRowFirstColumn="0" w:lastRowLastColumn="0"/>
            <w:tcW w:w="1191" w:type="dxa"/>
          </w:tcPr>
          <w:p w14:paraId="75CD665D" w14:textId="77777777" w:rsidR="00333AA5" w:rsidRPr="00816AF0" w:rsidRDefault="00333AA5" w:rsidP="00816AF0">
            <w:pPr>
              <w:jc w:val="center"/>
              <w:rPr>
                <w:rFonts w:asciiTheme="majorHAnsi" w:hAnsiTheme="majorHAnsi" w:cstheme="majorHAnsi"/>
                <w:i/>
                <w:iCs/>
                <w:noProof/>
                <w:sz w:val="18"/>
                <w:szCs w:val="18"/>
                <w:lang w:val="en-GB"/>
              </w:rPr>
            </w:pPr>
            <w:r w:rsidRPr="00816AF0">
              <w:rPr>
                <w:rFonts w:asciiTheme="majorHAnsi" w:hAnsiTheme="majorHAnsi" w:cstheme="majorHAnsi"/>
                <w:i/>
                <w:iCs/>
                <w:noProof/>
                <w:sz w:val="18"/>
                <w:szCs w:val="18"/>
                <w:lang w:val="en-GB"/>
              </w:rPr>
              <w:t>Sciurus vulgaris</w:t>
            </w:r>
          </w:p>
        </w:tc>
        <w:tc>
          <w:tcPr>
            <w:tcW w:w="1144" w:type="dxa"/>
          </w:tcPr>
          <w:p w14:paraId="63DCFF09" w14:textId="77777777" w:rsidR="00333AA5" w:rsidRPr="00816AF0" w:rsidRDefault="00333AA5" w:rsidP="00816AF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noProof/>
                <w:sz w:val="18"/>
                <w:szCs w:val="18"/>
                <w:lang w:val="en-GB"/>
              </w:rPr>
            </w:pPr>
            <w:r w:rsidRPr="00816AF0">
              <w:rPr>
                <w:rFonts w:asciiTheme="majorHAnsi" w:hAnsiTheme="majorHAnsi" w:cstheme="majorHAnsi"/>
                <w:i/>
                <w:noProof/>
                <w:sz w:val="18"/>
                <w:szCs w:val="18"/>
                <w:lang w:val="en-GB"/>
              </w:rPr>
              <w:t>Common</w:t>
            </w:r>
          </w:p>
        </w:tc>
        <w:tc>
          <w:tcPr>
            <w:tcW w:w="1768" w:type="dxa"/>
          </w:tcPr>
          <w:p w14:paraId="3030E2D9" w14:textId="77777777" w:rsidR="00333AA5" w:rsidRPr="00816AF0" w:rsidRDefault="00333AA5" w:rsidP="00816AF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iCs/>
                <w:noProof/>
                <w:sz w:val="18"/>
                <w:szCs w:val="18"/>
                <w:lang w:val="en-GB"/>
              </w:rPr>
              <w:t>Coniferous and deciduous forests</w:t>
            </w:r>
          </w:p>
        </w:tc>
        <w:tc>
          <w:tcPr>
            <w:tcW w:w="1569" w:type="dxa"/>
          </w:tcPr>
          <w:p w14:paraId="5E7B6BDB" w14:textId="77777777" w:rsidR="00333AA5" w:rsidRPr="00816AF0" w:rsidRDefault="00333AA5" w:rsidP="00816AF0">
            <w:pPr>
              <w:jc w:val="center"/>
              <w:cnfStyle w:val="000000000000" w:firstRow="0" w:lastRow="0" w:firstColumn="0" w:lastColumn="0" w:oddVBand="0" w:evenVBand="0" w:oddHBand="0" w:evenHBand="0" w:firstRowFirstColumn="0" w:firstRowLastColumn="0" w:lastRowFirstColumn="0" w:lastRowLastColumn="0"/>
              <w:rPr>
                <w:rStyle w:val="Emphasis"/>
                <w:rFonts w:asciiTheme="majorHAnsi" w:hAnsiTheme="majorHAnsi" w:cstheme="majorHAnsi"/>
                <w:noProof/>
                <w:color w:val="0E101A"/>
                <w:sz w:val="18"/>
                <w:szCs w:val="18"/>
                <w:lang w:val="en-GB"/>
              </w:rPr>
            </w:pPr>
            <w:r w:rsidRPr="00816AF0">
              <w:rPr>
                <w:rStyle w:val="Emphasis"/>
                <w:rFonts w:asciiTheme="majorHAnsi" w:hAnsiTheme="majorHAnsi" w:cstheme="majorHAnsi"/>
                <w:noProof/>
                <w:color w:val="0E101A"/>
                <w:sz w:val="18"/>
                <w:szCs w:val="18"/>
                <w:lang w:val="en-GB"/>
              </w:rPr>
              <w:t>Alpine and Mediterranean biogeographical region. Size of population unknown.</w:t>
            </w:r>
          </w:p>
        </w:tc>
        <w:tc>
          <w:tcPr>
            <w:tcW w:w="1078" w:type="dxa"/>
          </w:tcPr>
          <w:p w14:paraId="3FE5A645" w14:textId="3E6540A7" w:rsidR="00333AA5" w:rsidRPr="00816AF0" w:rsidRDefault="005243EB" w:rsidP="00816AF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iCs/>
                <w:noProof/>
                <w:sz w:val="18"/>
                <w:szCs w:val="18"/>
                <w:lang w:val="en-GB"/>
              </w:rPr>
              <w:t>Tr</w:t>
            </w:r>
            <w:r w:rsidR="00816AF0">
              <w:rPr>
                <w:rFonts w:asciiTheme="majorHAnsi" w:hAnsiTheme="majorHAnsi" w:cstheme="majorHAnsi"/>
                <w:i/>
                <w:iCs/>
                <w:noProof/>
                <w:sz w:val="18"/>
                <w:szCs w:val="18"/>
                <w:lang w:val="en-GB"/>
              </w:rPr>
              <w:t>s</w:t>
            </w:r>
            <w:r w:rsidRPr="00816AF0">
              <w:rPr>
                <w:rFonts w:asciiTheme="majorHAnsi" w:hAnsiTheme="majorHAnsi" w:cstheme="majorHAnsi"/>
                <w:i/>
                <w:iCs/>
                <w:noProof/>
                <w:sz w:val="18"/>
                <w:szCs w:val="18"/>
                <w:lang w:val="en-GB"/>
              </w:rPr>
              <w:t>šnjevik</w:t>
            </w:r>
          </w:p>
        </w:tc>
        <w:tc>
          <w:tcPr>
            <w:tcW w:w="1892" w:type="dxa"/>
          </w:tcPr>
          <w:p w14:paraId="68288C9D" w14:textId="4D6E0F7F" w:rsidR="00333AA5" w:rsidRPr="00816AF0" w:rsidRDefault="00333AA5" w:rsidP="00816AF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 w:val="18"/>
                <w:szCs w:val="18"/>
                <w:lang w:val="en-GB"/>
              </w:rPr>
            </w:pPr>
            <w:r w:rsidRPr="00816AF0">
              <w:rPr>
                <w:rFonts w:asciiTheme="majorHAnsi" w:hAnsiTheme="majorHAnsi" w:cstheme="majorHAnsi"/>
                <w:noProof/>
                <w:sz w:val="18"/>
                <w:szCs w:val="18"/>
                <w:lang w:val="en-GB"/>
              </w:rPr>
              <w:t>Land principally occupied by agriculture, with significant areas of natural vegetation, Pastures, Broad-leaved forest</w:t>
            </w:r>
          </w:p>
        </w:tc>
        <w:tc>
          <w:tcPr>
            <w:tcW w:w="1134" w:type="dxa"/>
          </w:tcPr>
          <w:p w14:paraId="76A76449" w14:textId="77777777" w:rsidR="00333AA5" w:rsidRPr="00816AF0" w:rsidRDefault="00333AA5" w:rsidP="00816AF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noProof/>
                <w:sz w:val="18"/>
                <w:szCs w:val="18"/>
                <w:lang w:val="en-GB"/>
              </w:rPr>
            </w:pPr>
            <w:r w:rsidRPr="00816AF0">
              <w:rPr>
                <w:rFonts w:asciiTheme="majorHAnsi" w:hAnsiTheme="majorHAnsi" w:cstheme="majorHAnsi"/>
                <w:i/>
                <w:noProof/>
                <w:sz w:val="18"/>
                <w:szCs w:val="18"/>
                <w:lang w:val="en-GB"/>
              </w:rPr>
              <w:t>Present</w:t>
            </w:r>
          </w:p>
        </w:tc>
      </w:tr>
      <w:tr w:rsidR="00333AA5" w:rsidRPr="00816AF0" w14:paraId="7851B4E5" w14:textId="77777777" w:rsidTr="00816AF0">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191" w:type="dxa"/>
            <w:noWrap/>
            <w:hideMark/>
          </w:tcPr>
          <w:p w14:paraId="06C0926E" w14:textId="12556A42" w:rsidR="00333AA5" w:rsidRPr="00816AF0" w:rsidRDefault="00333AA5" w:rsidP="00816AF0">
            <w:pPr>
              <w:jc w:val="center"/>
              <w:rPr>
                <w:rFonts w:asciiTheme="majorHAnsi" w:hAnsiTheme="majorHAnsi" w:cstheme="majorHAnsi"/>
                <w:noProof/>
                <w:sz w:val="18"/>
                <w:szCs w:val="18"/>
                <w:lang w:val="en-GB"/>
              </w:rPr>
            </w:pPr>
            <w:r w:rsidRPr="00816AF0">
              <w:rPr>
                <w:rFonts w:asciiTheme="majorHAnsi" w:hAnsiTheme="majorHAnsi" w:cstheme="majorHAnsi"/>
                <w:i/>
                <w:iCs/>
                <w:noProof/>
                <w:sz w:val="18"/>
                <w:szCs w:val="18"/>
                <w:lang w:val="en-GB"/>
              </w:rPr>
              <w:t>Vulpes vulpes</w:t>
            </w:r>
          </w:p>
        </w:tc>
        <w:tc>
          <w:tcPr>
            <w:tcW w:w="1144" w:type="dxa"/>
          </w:tcPr>
          <w:p w14:paraId="24BE2D3A"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noProof/>
                <w:sz w:val="18"/>
                <w:szCs w:val="18"/>
                <w:lang w:val="en-GB"/>
              </w:rPr>
              <w:t>Very common species</w:t>
            </w:r>
          </w:p>
        </w:tc>
        <w:tc>
          <w:tcPr>
            <w:tcW w:w="1768" w:type="dxa"/>
          </w:tcPr>
          <w:p w14:paraId="2ED9C471"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iCs/>
                <w:noProof/>
                <w:sz w:val="18"/>
                <w:szCs w:val="18"/>
                <w:lang w:val="en-GB"/>
              </w:rPr>
              <w:t>Urban areas, farmlands, forests, grasslands, alsmost everywhere.</w:t>
            </w:r>
          </w:p>
        </w:tc>
        <w:tc>
          <w:tcPr>
            <w:tcW w:w="1569" w:type="dxa"/>
          </w:tcPr>
          <w:p w14:paraId="7351E9A1"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Style w:val="Emphasis"/>
                <w:rFonts w:asciiTheme="majorHAnsi" w:hAnsiTheme="majorHAnsi" w:cstheme="majorHAnsi"/>
                <w:noProof/>
                <w:color w:val="0E101A"/>
                <w:sz w:val="18"/>
                <w:szCs w:val="18"/>
                <w:lang w:val="en-GB"/>
              </w:rPr>
              <w:t>Alpine and Mediterranean biogeographical region. Population size 5000 animals.</w:t>
            </w:r>
          </w:p>
        </w:tc>
        <w:tc>
          <w:tcPr>
            <w:tcW w:w="1078" w:type="dxa"/>
          </w:tcPr>
          <w:p w14:paraId="287CC9BD" w14:textId="490B0764" w:rsidR="00333AA5" w:rsidRPr="00816AF0" w:rsidRDefault="005243EB"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i/>
                <w:iCs/>
                <w:noProof/>
                <w:sz w:val="18"/>
                <w:szCs w:val="18"/>
                <w:lang w:val="en-GB"/>
              </w:rPr>
            </w:pPr>
            <w:r w:rsidRPr="00816AF0">
              <w:rPr>
                <w:rFonts w:asciiTheme="majorHAnsi" w:hAnsiTheme="majorHAnsi" w:cstheme="majorHAnsi"/>
                <w:b/>
                <w:i/>
                <w:iCs/>
                <w:noProof/>
                <w:sz w:val="18"/>
                <w:szCs w:val="18"/>
                <w:lang w:val="en-GB"/>
              </w:rPr>
              <w:t>All over reseached area</w:t>
            </w:r>
          </w:p>
        </w:tc>
        <w:tc>
          <w:tcPr>
            <w:tcW w:w="1892" w:type="dxa"/>
          </w:tcPr>
          <w:p w14:paraId="56542210" w14:textId="77777777"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noProof/>
                <w:sz w:val="18"/>
                <w:szCs w:val="18"/>
                <w:lang w:val="en-GB"/>
              </w:rPr>
              <w:t>Land principally occupied by agriculture, with significant areas of natural vegetation, Pastures, Broad-leaved forests, Transitional woodland shrub</w:t>
            </w:r>
          </w:p>
        </w:tc>
        <w:tc>
          <w:tcPr>
            <w:tcW w:w="1134" w:type="dxa"/>
          </w:tcPr>
          <w:p w14:paraId="74ABA7CF" w14:textId="27ECDC21" w:rsidR="00333AA5" w:rsidRPr="00816AF0" w:rsidRDefault="00333AA5" w:rsidP="00816AF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i/>
                <w:iCs/>
                <w:noProof/>
                <w:sz w:val="18"/>
                <w:szCs w:val="18"/>
                <w:lang w:val="en-GB"/>
              </w:rPr>
            </w:pPr>
            <w:r w:rsidRPr="00816AF0">
              <w:rPr>
                <w:rFonts w:asciiTheme="majorHAnsi" w:hAnsiTheme="majorHAnsi" w:cstheme="majorHAnsi"/>
                <w:i/>
                <w:noProof/>
                <w:sz w:val="18"/>
                <w:szCs w:val="18"/>
                <w:lang w:val="en-GB"/>
              </w:rPr>
              <w:t xml:space="preserve">Less then </w:t>
            </w:r>
            <w:r w:rsidR="0092101B" w:rsidRPr="00816AF0">
              <w:rPr>
                <w:rFonts w:asciiTheme="majorHAnsi" w:hAnsiTheme="majorHAnsi" w:cstheme="majorHAnsi"/>
                <w:i/>
                <w:noProof/>
                <w:sz w:val="18"/>
                <w:szCs w:val="18"/>
                <w:lang w:val="en-GB"/>
              </w:rPr>
              <w:t>1</w:t>
            </w:r>
            <w:r w:rsidRPr="00816AF0">
              <w:rPr>
                <w:rFonts w:asciiTheme="majorHAnsi" w:hAnsiTheme="majorHAnsi" w:cstheme="majorHAnsi"/>
                <w:i/>
                <w:noProof/>
                <w:sz w:val="18"/>
                <w:szCs w:val="18"/>
                <w:lang w:val="en-GB"/>
              </w:rPr>
              <w:t>%</w:t>
            </w:r>
          </w:p>
        </w:tc>
      </w:tr>
    </w:tbl>
    <w:p w14:paraId="7E72CFAC" w14:textId="77777777" w:rsidR="00816AF0" w:rsidRDefault="00816AF0">
      <w:pPr>
        <w:spacing w:after="200" w:line="276" w:lineRule="auto"/>
        <w:rPr>
          <w:rFonts w:asciiTheme="majorHAnsi" w:hAnsiTheme="majorHAnsi" w:cstheme="majorHAnsi"/>
          <w:b/>
          <w:noProof/>
          <w:lang w:val="en-GB"/>
        </w:rPr>
      </w:pPr>
      <w:r>
        <w:rPr>
          <w:rFonts w:asciiTheme="majorHAnsi" w:hAnsiTheme="majorHAnsi" w:cstheme="majorHAnsi"/>
          <w:b/>
          <w:noProof/>
          <w:lang w:val="en-GB"/>
        </w:rPr>
        <w:br w:type="page"/>
      </w:r>
    </w:p>
    <w:p w14:paraId="030AC17F" w14:textId="75C178B4" w:rsidR="00333AA5" w:rsidRPr="00011500" w:rsidRDefault="00011500" w:rsidP="00333AA5">
      <w:pPr>
        <w:jc w:val="both"/>
        <w:rPr>
          <w:rFonts w:asciiTheme="majorHAnsi" w:hAnsiTheme="majorHAnsi" w:cstheme="majorHAnsi"/>
          <w:b/>
          <w:noProof/>
          <w:color w:val="1E5155" w:themeColor="text2"/>
          <w:sz w:val="24"/>
          <w:szCs w:val="24"/>
          <w:lang w:val="en-GB"/>
        </w:rPr>
      </w:pPr>
      <w:r w:rsidRPr="00011500">
        <w:rPr>
          <w:rFonts w:asciiTheme="majorHAnsi" w:hAnsiTheme="majorHAnsi" w:cstheme="majorHAnsi"/>
          <w:b/>
          <w:noProof/>
          <w:color w:val="1E5155" w:themeColor="text2"/>
          <w:sz w:val="24"/>
          <w:szCs w:val="24"/>
          <w:lang w:val="en-GB"/>
        </w:rPr>
        <w:lastRenderedPageBreak/>
        <w:t xml:space="preserve">VIII </w:t>
      </w:r>
      <w:r>
        <w:rPr>
          <w:rFonts w:asciiTheme="majorHAnsi" w:hAnsiTheme="majorHAnsi" w:cstheme="majorHAnsi"/>
          <w:b/>
          <w:noProof/>
          <w:color w:val="1E5155" w:themeColor="text2"/>
          <w:sz w:val="24"/>
          <w:szCs w:val="24"/>
          <w:lang w:val="en-GB"/>
        </w:rPr>
        <w:t xml:space="preserve">IMPACTS OF THE HIGHWAY CONSTRUCTION ON HABITATS AND SPECIES AND MITIGATION MEASURES </w:t>
      </w:r>
    </w:p>
    <w:p w14:paraId="0CD09879" w14:textId="77777777" w:rsidR="00BD1421" w:rsidRDefault="00BD1421" w:rsidP="00BD1421">
      <w:pPr>
        <w:jc w:val="both"/>
        <w:rPr>
          <w:rFonts w:asciiTheme="majorHAnsi" w:hAnsiTheme="majorHAnsi" w:cstheme="majorHAnsi"/>
          <w:b/>
          <w:noProof/>
          <w:sz w:val="24"/>
          <w:szCs w:val="24"/>
          <w:lang w:val="en-GB"/>
        </w:rPr>
      </w:pPr>
    </w:p>
    <w:p w14:paraId="08820546" w14:textId="2086A971" w:rsidR="00011500" w:rsidRPr="009C37FD" w:rsidRDefault="00011500" w:rsidP="00BD1421">
      <w:pPr>
        <w:jc w:val="both"/>
        <w:rPr>
          <w:rFonts w:asciiTheme="majorHAnsi" w:hAnsiTheme="majorHAnsi" w:cstheme="majorHAnsi"/>
          <w:noProof/>
          <w:lang w:val="en-GB"/>
        </w:rPr>
      </w:pPr>
      <w:r>
        <w:rPr>
          <w:rFonts w:asciiTheme="majorHAnsi" w:hAnsiTheme="majorHAnsi" w:cstheme="majorHAnsi"/>
          <w:b/>
          <w:noProof/>
          <w:sz w:val="24"/>
          <w:szCs w:val="24"/>
          <w:lang w:val="en-GB"/>
        </w:rPr>
        <w:t xml:space="preserve">8.1 Impacts </w:t>
      </w:r>
    </w:p>
    <w:p w14:paraId="7671C20B" w14:textId="39DFB8E4" w:rsidR="00011500" w:rsidRPr="00011500" w:rsidRDefault="00011500" w:rsidP="00011500">
      <w:pPr>
        <w:spacing w:line="360" w:lineRule="auto"/>
        <w:jc w:val="both"/>
        <w:rPr>
          <w:rFonts w:asciiTheme="majorHAnsi" w:hAnsiTheme="majorHAnsi" w:cstheme="majorHAnsi"/>
          <w:noProof/>
          <w:sz w:val="22"/>
        </w:rPr>
      </w:pPr>
      <w:r w:rsidRPr="00011500">
        <w:rPr>
          <w:rFonts w:asciiTheme="majorHAnsi" w:hAnsiTheme="majorHAnsi" w:cstheme="majorHAnsi"/>
          <w:noProof/>
          <w:sz w:val="22"/>
        </w:rPr>
        <w:t>Road infrastructure significantly impacts wildlife, disrupting ecological patterns and posing severe threats to mammal populations, especially medium and large-sized species. Roads fragment habitats, interrupt migratory pathways, and create substantial barriers that isolate sub-populations, ultimately reshaping genetic and demographic structures within these species. For larger and medium-sized mammals, roads are particularly harmful as they</w:t>
      </w:r>
      <w:r>
        <w:rPr>
          <w:rFonts w:asciiTheme="majorHAnsi" w:hAnsiTheme="majorHAnsi" w:cstheme="majorHAnsi"/>
          <w:noProof/>
          <w:sz w:val="22"/>
        </w:rPr>
        <w:t xml:space="preserve"> may</w:t>
      </w:r>
      <w:r w:rsidRPr="00011500">
        <w:rPr>
          <w:rFonts w:asciiTheme="majorHAnsi" w:hAnsiTheme="majorHAnsi" w:cstheme="majorHAnsi"/>
          <w:noProof/>
          <w:sz w:val="22"/>
        </w:rPr>
        <w:t xml:space="preserve"> cut through territories and restrict movement, leading to higher roadkill rates. Over time, </w:t>
      </w:r>
      <w:r>
        <w:rPr>
          <w:rFonts w:asciiTheme="majorHAnsi" w:hAnsiTheme="majorHAnsi" w:cstheme="majorHAnsi"/>
          <w:noProof/>
          <w:sz w:val="22"/>
        </w:rPr>
        <w:t xml:space="preserve">if relevant mitigation measures are not posed </w:t>
      </w:r>
      <w:r w:rsidRPr="00011500">
        <w:rPr>
          <w:rFonts w:asciiTheme="majorHAnsi" w:hAnsiTheme="majorHAnsi" w:cstheme="majorHAnsi"/>
          <w:noProof/>
          <w:sz w:val="22"/>
        </w:rPr>
        <w:t xml:space="preserve">this </w:t>
      </w:r>
      <w:r>
        <w:rPr>
          <w:rFonts w:asciiTheme="majorHAnsi" w:hAnsiTheme="majorHAnsi" w:cstheme="majorHAnsi"/>
          <w:noProof/>
          <w:sz w:val="22"/>
        </w:rPr>
        <w:t xml:space="preserve">may contribute </w:t>
      </w:r>
      <w:r w:rsidRPr="00011500">
        <w:rPr>
          <w:rFonts w:asciiTheme="majorHAnsi" w:hAnsiTheme="majorHAnsi" w:cstheme="majorHAnsi"/>
          <w:noProof/>
          <w:sz w:val="22"/>
        </w:rPr>
        <w:t>to population declines, especially in areas with high traffic volumes or during sensitive periods like breeding seasons or juvenile dispersal.</w:t>
      </w:r>
    </w:p>
    <w:p w14:paraId="052E2539" w14:textId="3A50535E" w:rsidR="00011500" w:rsidRPr="00011500" w:rsidRDefault="00011500" w:rsidP="00011500">
      <w:pPr>
        <w:spacing w:line="360" w:lineRule="auto"/>
        <w:jc w:val="both"/>
        <w:rPr>
          <w:rFonts w:asciiTheme="majorHAnsi" w:hAnsiTheme="majorHAnsi" w:cstheme="majorHAnsi"/>
          <w:noProof/>
          <w:sz w:val="22"/>
        </w:rPr>
      </w:pPr>
      <w:r w:rsidRPr="00011500">
        <w:rPr>
          <w:rFonts w:asciiTheme="majorHAnsi" w:hAnsiTheme="majorHAnsi" w:cstheme="majorHAnsi"/>
          <w:noProof/>
          <w:sz w:val="22"/>
        </w:rPr>
        <w:t>For smaller mammals, road networks</w:t>
      </w:r>
      <w:r>
        <w:rPr>
          <w:rFonts w:asciiTheme="majorHAnsi" w:hAnsiTheme="majorHAnsi" w:cstheme="majorHAnsi"/>
          <w:noProof/>
          <w:sz w:val="22"/>
        </w:rPr>
        <w:t xml:space="preserve"> may</w:t>
      </w:r>
      <w:r w:rsidRPr="00011500">
        <w:rPr>
          <w:rFonts w:asciiTheme="majorHAnsi" w:hAnsiTheme="majorHAnsi" w:cstheme="majorHAnsi"/>
          <w:noProof/>
          <w:sz w:val="22"/>
        </w:rPr>
        <w:t xml:space="preserve"> sever habitats and impede population connectivity. This fragmentation </w:t>
      </w:r>
      <w:r>
        <w:rPr>
          <w:rFonts w:asciiTheme="majorHAnsi" w:hAnsiTheme="majorHAnsi" w:cstheme="majorHAnsi"/>
          <w:noProof/>
          <w:sz w:val="22"/>
        </w:rPr>
        <w:t>may a</w:t>
      </w:r>
      <w:r w:rsidRPr="00011500">
        <w:rPr>
          <w:rFonts w:asciiTheme="majorHAnsi" w:hAnsiTheme="majorHAnsi" w:cstheme="majorHAnsi"/>
          <w:noProof/>
          <w:sz w:val="22"/>
        </w:rPr>
        <w:t>lter population structures, reduce species diversity, and geographically isolate sub-groups—an effect especially evident in densely roaded landscapes. These smaller species are particularly vulnerable to habitat fragmentation, which limits dispersal opportunities and isolates populations at local scales. Seasonal peaks in roadkill, often coinciding with increased animal movement during breeding or tourist seasons, exacerbate the problem.</w:t>
      </w:r>
    </w:p>
    <w:p w14:paraId="5651F255" w14:textId="77777777" w:rsidR="00011500" w:rsidRDefault="00011500" w:rsidP="00011500">
      <w:pPr>
        <w:spacing w:line="360" w:lineRule="auto"/>
        <w:jc w:val="both"/>
        <w:rPr>
          <w:rFonts w:asciiTheme="majorHAnsi" w:hAnsiTheme="majorHAnsi" w:cstheme="majorHAnsi"/>
          <w:noProof/>
          <w:sz w:val="22"/>
        </w:rPr>
      </w:pPr>
      <w:r w:rsidRPr="00011500">
        <w:rPr>
          <w:rFonts w:asciiTheme="majorHAnsi" w:hAnsiTheme="majorHAnsi" w:cstheme="majorHAnsi"/>
          <w:noProof/>
          <w:sz w:val="22"/>
        </w:rPr>
        <w:t>The broader context of infrastructure development across Europe—including transport corridors, wind energy installations, hydropower projects, and recreational facilities like ski slopes—amplifies these impacts. These linear developments increase habitat fragmentation and reduce connectivity among large carnivore populations, leading to elevated mortality rates and greater human encroachment into previously undisturbed habitats. This is particularly concerning in rapidly developing regions of Eastern and Southern Europe, where large carnivores are relatively abundant, underscoring the need for mitigation measures to protect these populations.</w:t>
      </w:r>
    </w:p>
    <w:p w14:paraId="5F8CB195" w14:textId="33858516" w:rsidR="00AD72A6" w:rsidRDefault="00AD72A6">
      <w:pPr>
        <w:spacing w:after="200" w:line="276" w:lineRule="auto"/>
        <w:rPr>
          <w:rFonts w:asciiTheme="majorHAnsi" w:hAnsiTheme="majorHAnsi" w:cstheme="majorHAnsi"/>
          <w:noProof/>
          <w:sz w:val="22"/>
        </w:rPr>
      </w:pPr>
      <w:r>
        <w:rPr>
          <w:rFonts w:asciiTheme="majorHAnsi" w:hAnsiTheme="majorHAnsi" w:cstheme="majorHAnsi"/>
          <w:noProof/>
          <w:sz w:val="22"/>
        </w:rPr>
        <w:br w:type="page"/>
      </w:r>
    </w:p>
    <w:p w14:paraId="6808757D" w14:textId="77777777" w:rsidR="00AD72A6" w:rsidRDefault="00AD72A6" w:rsidP="00AD72A6">
      <w:pPr>
        <w:spacing w:line="360" w:lineRule="auto"/>
        <w:jc w:val="both"/>
        <w:rPr>
          <w:rFonts w:asciiTheme="majorHAnsi" w:hAnsiTheme="majorHAnsi" w:cstheme="majorHAnsi"/>
          <w:noProof/>
          <w:sz w:val="22"/>
        </w:rPr>
      </w:pPr>
      <w:r w:rsidRPr="00011500">
        <w:rPr>
          <w:rFonts w:asciiTheme="majorHAnsi" w:hAnsiTheme="majorHAnsi" w:cstheme="majorHAnsi"/>
          <w:noProof/>
          <w:sz w:val="22"/>
        </w:rPr>
        <w:lastRenderedPageBreak/>
        <w:t>In Montenegro, studies highlight frequently observed roadkill species (and some expected species) such as</w:t>
      </w:r>
      <w:r>
        <w:rPr>
          <w:rFonts w:asciiTheme="majorHAnsi" w:hAnsiTheme="majorHAnsi" w:cstheme="majorHAnsi"/>
          <w:noProof/>
          <w:sz w:val="22"/>
        </w:rPr>
        <w:t xml:space="preserve"> </w:t>
      </w:r>
      <w:r w:rsidRPr="00011500">
        <w:rPr>
          <w:rFonts w:asciiTheme="majorHAnsi" w:hAnsiTheme="majorHAnsi" w:cstheme="majorHAnsi"/>
          <w:i/>
          <w:iCs/>
          <w:noProof/>
          <w:sz w:val="22"/>
        </w:rPr>
        <w:t>Erinaceus roumanicus</w:t>
      </w:r>
      <w:r>
        <w:rPr>
          <w:rFonts w:asciiTheme="majorHAnsi" w:hAnsiTheme="majorHAnsi" w:cstheme="majorHAnsi"/>
          <w:noProof/>
          <w:sz w:val="22"/>
        </w:rPr>
        <w:t xml:space="preserve"> </w:t>
      </w:r>
      <w:r w:rsidRPr="00011500">
        <w:rPr>
          <w:rFonts w:asciiTheme="majorHAnsi" w:hAnsiTheme="majorHAnsi" w:cstheme="majorHAnsi"/>
          <w:noProof/>
          <w:sz w:val="22"/>
        </w:rPr>
        <w:t>(hedgehog),</w:t>
      </w:r>
      <w:r>
        <w:rPr>
          <w:rFonts w:asciiTheme="majorHAnsi" w:hAnsiTheme="majorHAnsi" w:cstheme="majorHAnsi"/>
          <w:noProof/>
          <w:sz w:val="22"/>
        </w:rPr>
        <w:t xml:space="preserve"> </w:t>
      </w:r>
      <w:r w:rsidRPr="00011500">
        <w:rPr>
          <w:rFonts w:asciiTheme="majorHAnsi" w:hAnsiTheme="majorHAnsi" w:cstheme="majorHAnsi"/>
          <w:i/>
          <w:iCs/>
          <w:noProof/>
          <w:sz w:val="22"/>
        </w:rPr>
        <w:t>Martes foina</w:t>
      </w:r>
      <w:r>
        <w:rPr>
          <w:rFonts w:asciiTheme="majorHAnsi" w:hAnsiTheme="majorHAnsi" w:cstheme="majorHAnsi"/>
          <w:noProof/>
          <w:sz w:val="22"/>
        </w:rPr>
        <w:t xml:space="preserve"> </w:t>
      </w:r>
      <w:r w:rsidRPr="00011500">
        <w:rPr>
          <w:rFonts w:asciiTheme="majorHAnsi" w:hAnsiTheme="majorHAnsi" w:cstheme="majorHAnsi"/>
          <w:noProof/>
          <w:sz w:val="22"/>
        </w:rPr>
        <w:t>(stone marten),</w:t>
      </w:r>
      <w:r>
        <w:rPr>
          <w:rFonts w:asciiTheme="majorHAnsi" w:hAnsiTheme="majorHAnsi" w:cstheme="majorHAnsi"/>
          <w:noProof/>
          <w:sz w:val="22"/>
        </w:rPr>
        <w:t xml:space="preserve"> </w:t>
      </w:r>
      <w:r w:rsidRPr="00011500">
        <w:rPr>
          <w:rFonts w:asciiTheme="majorHAnsi" w:hAnsiTheme="majorHAnsi" w:cstheme="majorHAnsi"/>
          <w:i/>
          <w:iCs/>
          <w:noProof/>
          <w:sz w:val="22"/>
        </w:rPr>
        <w:t>Vulpes vulpes</w:t>
      </w:r>
      <w:r>
        <w:rPr>
          <w:rFonts w:asciiTheme="majorHAnsi" w:hAnsiTheme="majorHAnsi" w:cstheme="majorHAnsi"/>
          <w:noProof/>
          <w:sz w:val="22"/>
        </w:rPr>
        <w:t xml:space="preserve"> </w:t>
      </w:r>
      <w:r w:rsidRPr="00011500">
        <w:rPr>
          <w:rFonts w:asciiTheme="majorHAnsi" w:hAnsiTheme="majorHAnsi" w:cstheme="majorHAnsi"/>
          <w:noProof/>
          <w:sz w:val="22"/>
        </w:rPr>
        <w:t>(fox), and</w:t>
      </w:r>
      <w:r>
        <w:rPr>
          <w:rFonts w:asciiTheme="majorHAnsi" w:hAnsiTheme="majorHAnsi" w:cstheme="majorHAnsi"/>
          <w:noProof/>
          <w:sz w:val="22"/>
        </w:rPr>
        <w:t xml:space="preserve"> </w:t>
      </w:r>
      <w:r w:rsidRPr="00011500">
        <w:rPr>
          <w:rFonts w:asciiTheme="majorHAnsi" w:hAnsiTheme="majorHAnsi" w:cstheme="majorHAnsi"/>
          <w:i/>
          <w:iCs/>
          <w:noProof/>
          <w:sz w:val="22"/>
        </w:rPr>
        <w:t>Meles meles</w:t>
      </w:r>
      <w:r>
        <w:rPr>
          <w:rFonts w:asciiTheme="majorHAnsi" w:hAnsiTheme="majorHAnsi" w:cstheme="majorHAnsi"/>
          <w:noProof/>
          <w:sz w:val="22"/>
        </w:rPr>
        <w:t xml:space="preserve"> </w:t>
      </w:r>
      <w:r w:rsidRPr="00011500">
        <w:rPr>
          <w:rFonts w:asciiTheme="majorHAnsi" w:hAnsiTheme="majorHAnsi" w:cstheme="majorHAnsi"/>
          <w:noProof/>
          <w:sz w:val="22"/>
        </w:rPr>
        <w:t>(badger), a trend consistent across Europe. Additionally, rarer incidents involving brown bears, gray wolves, Eurasian otters, and European polecats on high-traffic routes underscore the risks faced by less common species. Although roadkill rates are often considered low-impact at the population level for medium-sized mammals, they pose significant local risks, particularly for small, isolated, or endangered populations.</w:t>
      </w:r>
    </w:p>
    <w:p w14:paraId="10DD7EF7" w14:textId="77777777" w:rsidR="00AD72A6" w:rsidRDefault="00AD72A6" w:rsidP="00011500">
      <w:pPr>
        <w:spacing w:line="360" w:lineRule="auto"/>
        <w:jc w:val="both"/>
        <w:rPr>
          <w:rFonts w:asciiTheme="majorHAnsi" w:hAnsiTheme="majorHAnsi" w:cstheme="majorHAnsi"/>
          <w:noProof/>
          <w:sz w:val="22"/>
        </w:rPr>
      </w:pPr>
    </w:p>
    <w:p w14:paraId="0F721700" w14:textId="6690D264" w:rsidR="00836915" w:rsidRPr="00AD72A6" w:rsidRDefault="00AD72A6" w:rsidP="00AD72A6">
      <w:pPr>
        <w:spacing w:line="360" w:lineRule="auto"/>
        <w:jc w:val="both"/>
        <w:rPr>
          <w:rFonts w:asciiTheme="majorHAnsi" w:hAnsiTheme="majorHAnsi" w:cstheme="majorHAnsi"/>
          <w:b/>
          <w:bCs/>
          <w:noProof/>
          <w:sz w:val="24"/>
          <w:szCs w:val="24"/>
        </w:rPr>
      </w:pPr>
      <w:r w:rsidRPr="00AD72A6">
        <w:rPr>
          <w:rFonts w:asciiTheme="majorHAnsi" w:hAnsiTheme="majorHAnsi" w:cstheme="majorHAnsi"/>
          <w:b/>
          <w:bCs/>
          <w:noProof/>
          <w:sz w:val="24"/>
          <w:szCs w:val="24"/>
        </w:rPr>
        <w:t xml:space="preserve">8.2 Mitigation measures </w:t>
      </w:r>
    </w:p>
    <w:p w14:paraId="1C4BB008" w14:textId="77777777"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noProof/>
          <w:sz w:val="22"/>
        </w:rPr>
        <w:t>Mitigation measures should consider the conservation status of species within the project area, both locally and globally. The greater a species' dependence on unfragmented habitats, the more targeted and specific the mitigation efforts must be.</w:t>
      </w:r>
    </w:p>
    <w:p w14:paraId="1EACD376" w14:textId="77777777"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noProof/>
          <w:sz w:val="22"/>
        </w:rPr>
        <w:t>To protect wildlife along transportation infrastructure and reduce habitat fragmentation, mitigation strategies are divided into two main categories:</w:t>
      </w:r>
    </w:p>
    <w:p w14:paraId="67392451" w14:textId="40D0A912" w:rsidR="00AD72A6" w:rsidRPr="00AD72A6" w:rsidRDefault="00AD72A6" w:rsidP="00AD72A6">
      <w:pPr>
        <w:numPr>
          <w:ilvl w:val="0"/>
          <w:numId w:val="40"/>
        </w:numPr>
        <w:spacing w:line="360" w:lineRule="auto"/>
        <w:jc w:val="both"/>
        <w:rPr>
          <w:rFonts w:asciiTheme="majorHAnsi" w:hAnsiTheme="majorHAnsi" w:cstheme="majorHAnsi"/>
          <w:noProof/>
          <w:sz w:val="22"/>
        </w:rPr>
      </w:pPr>
      <w:r w:rsidRPr="00AD72A6">
        <w:rPr>
          <w:rFonts w:asciiTheme="majorHAnsi" w:hAnsiTheme="majorHAnsi" w:cstheme="majorHAnsi"/>
          <w:b/>
          <w:bCs/>
          <w:noProof/>
          <w:sz w:val="22"/>
        </w:rPr>
        <w:t>Measures to counteract habitat fragmentation</w:t>
      </w:r>
      <w:r>
        <w:rPr>
          <w:rFonts w:asciiTheme="majorHAnsi" w:hAnsiTheme="majorHAnsi" w:cstheme="majorHAnsi"/>
          <w:noProof/>
          <w:sz w:val="22"/>
        </w:rPr>
        <w:t xml:space="preserve"> </w:t>
      </w:r>
      <w:r w:rsidRPr="00AD72A6">
        <w:rPr>
          <w:rFonts w:asciiTheme="majorHAnsi" w:hAnsiTheme="majorHAnsi" w:cstheme="majorHAnsi"/>
          <w:noProof/>
          <w:sz w:val="22"/>
        </w:rPr>
        <w:t>by reconnecting isolated habitats using wildlife crossings such as bridges, tunnels, or underpasses.</w:t>
      </w:r>
    </w:p>
    <w:p w14:paraId="16331816" w14:textId="3D2F95F2" w:rsidR="00AD72A6" w:rsidRDefault="00AD72A6" w:rsidP="00AD72A6">
      <w:pPr>
        <w:numPr>
          <w:ilvl w:val="0"/>
          <w:numId w:val="40"/>
        </w:numPr>
        <w:spacing w:line="360" w:lineRule="auto"/>
        <w:jc w:val="both"/>
        <w:rPr>
          <w:rFonts w:asciiTheme="majorHAnsi" w:hAnsiTheme="majorHAnsi" w:cstheme="majorHAnsi"/>
          <w:noProof/>
          <w:sz w:val="22"/>
        </w:rPr>
      </w:pPr>
      <w:r w:rsidRPr="00AD72A6">
        <w:rPr>
          <w:rFonts w:asciiTheme="majorHAnsi" w:hAnsiTheme="majorHAnsi" w:cstheme="majorHAnsi"/>
          <w:b/>
          <w:bCs/>
          <w:noProof/>
          <w:sz w:val="22"/>
        </w:rPr>
        <w:t>Measures to enhance road safety and reduce wildlife mortality</w:t>
      </w:r>
      <w:r w:rsidR="007F6E90">
        <w:rPr>
          <w:rFonts w:asciiTheme="majorHAnsi" w:hAnsiTheme="majorHAnsi" w:cstheme="majorHAnsi"/>
          <w:noProof/>
          <w:sz w:val="22"/>
        </w:rPr>
        <w:t xml:space="preserve"> </w:t>
      </w:r>
      <w:r w:rsidRPr="00AD72A6">
        <w:rPr>
          <w:rFonts w:asciiTheme="majorHAnsi" w:hAnsiTheme="majorHAnsi" w:cstheme="majorHAnsi"/>
          <w:noProof/>
          <w:sz w:val="22"/>
        </w:rPr>
        <w:t>by minimizing collision risks for animal populations.</w:t>
      </w:r>
    </w:p>
    <w:p w14:paraId="48730D45" w14:textId="15C39BA7" w:rsidR="00AD72A6" w:rsidRPr="001E2A11" w:rsidRDefault="001E2A11" w:rsidP="001E2A11">
      <w:pPr>
        <w:spacing w:line="360" w:lineRule="auto"/>
        <w:jc w:val="both"/>
        <w:rPr>
          <w:rFonts w:asciiTheme="majorHAnsi" w:hAnsiTheme="majorHAnsi" w:cstheme="majorHAnsi"/>
          <w:b/>
          <w:bCs/>
          <w:noProof/>
          <w:sz w:val="22"/>
        </w:rPr>
      </w:pPr>
      <w:r w:rsidRPr="001E2A11">
        <w:rPr>
          <w:rFonts w:asciiTheme="majorHAnsi" w:hAnsiTheme="majorHAnsi" w:cstheme="majorHAnsi"/>
          <w:b/>
          <w:bCs/>
          <w:noProof/>
          <w:sz w:val="22"/>
        </w:rPr>
        <w:t>Additional Mitigation measures</w:t>
      </w:r>
    </w:p>
    <w:p w14:paraId="0C3D17F6" w14:textId="77777777" w:rsidR="001E2A11" w:rsidRPr="001E2A11" w:rsidRDefault="001E2A11" w:rsidP="001E2A11">
      <w:pPr>
        <w:spacing w:line="360" w:lineRule="auto"/>
        <w:jc w:val="both"/>
        <w:rPr>
          <w:rFonts w:asciiTheme="majorHAnsi" w:hAnsiTheme="majorHAnsi" w:cstheme="majorHAnsi"/>
          <w:noProof/>
          <w:sz w:val="22"/>
        </w:rPr>
      </w:pPr>
      <w:r w:rsidRPr="001E2A11">
        <w:rPr>
          <w:rFonts w:asciiTheme="majorHAnsi" w:hAnsiTheme="majorHAnsi" w:cstheme="majorHAnsi"/>
          <w:noProof/>
          <w:sz w:val="22"/>
        </w:rPr>
        <w:t>1.</w:t>
      </w:r>
      <w:r w:rsidRPr="001E2A11">
        <w:rPr>
          <w:rFonts w:asciiTheme="majorHAnsi" w:hAnsiTheme="majorHAnsi" w:cstheme="majorHAnsi"/>
          <w:noProof/>
          <w:sz w:val="22"/>
        </w:rPr>
        <w:tab/>
        <w:t>The level of noise produced during highway construction should be reduced to a minimum.</w:t>
      </w:r>
    </w:p>
    <w:p w14:paraId="1ECCE733" w14:textId="77777777" w:rsidR="001E2A11" w:rsidRPr="001E2A11" w:rsidRDefault="001E2A11" w:rsidP="001E2A11">
      <w:pPr>
        <w:spacing w:line="360" w:lineRule="auto"/>
        <w:jc w:val="both"/>
        <w:rPr>
          <w:rFonts w:asciiTheme="majorHAnsi" w:hAnsiTheme="majorHAnsi" w:cstheme="majorHAnsi"/>
          <w:noProof/>
          <w:sz w:val="22"/>
        </w:rPr>
      </w:pPr>
      <w:r w:rsidRPr="001E2A11">
        <w:rPr>
          <w:rFonts w:asciiTheme="majorHAnsi" w:hAnsiTheme="majorHAnsi" w:cstheme="majorHAnsi"/>
          <w:noProof/>
          <w:sz w:val="22"/>
        </w:rPr>
        <w:t>2.</w:t>
      </w:r>
      <w:r w:rsidRPr="001E2A11">
        <w:rPr>
          <w:rFonts w:asciiTheme="majorHAnsi" w:hAnsiTheme="majorHAnsi" w:cstheme="majorHAnsi"/>
          <w:noProof/>
          <w:sz w:val="22"/>
        </w:rPr>
        <w:tab/>
        <w:t>Avoid muddying the surrounding rivers, as it may indirectly affect the Eurasian otter population. waterlogging will have a negative effect on the aquatic organisms that the otter feeds on.</w:t>
      </w:r>
    </w:p>
    <w:p w14:paraId="35BFE99D" w14:textId="35CE5729" w:rsidR="001E2A11" w:rsidRDefault="001E2A11" w:rsidP="001E2A11">
      <w:pPr>
        <w:spacing w:line="360" w:lineRule="auto"/>
        <w:jc w:val="both"/>
        <w:rPr>
          <w:rFonts w:asciiTheme="majorHAnsi" w:hAnsiTheme="majorHAnsi" w:cstheme="majorHAnsi"/>
          <w:noProof/>
          <w:sz w:val="22"/>
        </w:rPr>
      </w:pPr>
      <w:r w:rsidRPr="001E2A11">
        <w:rPr>
          <w:rFonts w:asciiTheme="majorHAnsi" w:hAnsiTheme="majorHAnsi" w:cstheme="majorHAnsi"/>
          <w:noProof/>
          <w:sz w:val="22"/>
        </w:rPr>
        <w:t>3.</w:t>
      </w:r>
      <w:r w:rsidRPr="001E2A11">
        <w:rPr>
          <w:rFonts w:asciiTheme="majorHAnsi" w:hAnsiTheme="majorHAnsi" w:cstheme="majorHAnsi"/>
          <w:noProof/>
          <w:sz w:val="22"/>
        </w:rPr>
        <w:tab/>
        <w:t>Avoiding the cutting of forest and bushy vegetation that is not a direct function of the project</w:t>
      </w:r>
    </w:p>
    <w:p w14:paraId="3EFB2A3F" w14:textId="77777777" w:rsidR="001E2A11" w:rsidRPr="001E2A11" w:rsidRDefault="001E2A11" w:rsidP="001E2A11">
      <w:pPr>
        <w:spacing w:line="360" w:lineRule="auto"/>
        <w:jc w:val="both"/>
        <w:rPr>
          <w:rFonts w:asciiTheme="majorHAnsi" w:hAnsiTheme="majorHAnsi" w:cstheme="majorHAnsi"/>
          <w:noProof/>
          <w:sz w:val="22"/>
        </w:rPr>
      </w:pPr>
    </w:p>
    <w:p w14:paraId="412FC39B" w14:textId="77777777"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b/>
          <w:bCs/>
          <w:noProof/>
          <w:sz w:val="22"/>
        </w:rPr>
        <w:t>Wildlife Crossing Structures</w:t>
      </w:r>
    </w:p>
    <w:p w14:paraId="606FF350" w14:textId="2C05BBBA"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noProof/>
          <w:sz w:val="22"/>
        </w:rPr>
        <w:t>Passages such as bridges and tunnels (Fig. 33 a&amp;b) are effective when strategically placed and properly sized for specific species. In the Tre</w:t>
      </w:r>
      <w:r>
        <w:rPr>
          <w:rFonts w:asciiTheme="majorHAnsi" w:hAnsiTheme="majorHAnsi" w:cstheme="majorHAnsi"/>
          <w:noProof/>
          <w:sz w:val="22"/>
        </w:rPr>
        <w:t>s</w:t>
      </w:r>
      <w:r w:rsidRPr="00AD72A6">
        <w:rPr>
          <w:rFonts w:asciiTheme="majorHAnsi" w:hAnsiTheme="majorHAnsi" w:cstheme="majorHAnsi"/>
          <w:noProof/>
          <w:sz w:val="22"/>
        </w:rPr>
        <w:t>njevik–Andrijevica corridor, certain structures—such as bridges or culverts originally designed for waterways, wetlands, or farm access—could also serve as wildlife crossings if adapted for animal use (see Iuell et al., 2003, for detailed construction guidelines).</w:t>
      </w:r>
    </w:p>
    <w:p w14:paraId="41D63461" w14:textId="4385B863"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noProof/>
          <w:sz w:val="22"/>
        </w:rPr>
        <w:t>According to the</w:t>
      </w:r>
      <w:r>
        <w:rPr>
          <w:rFonts w:asciiTheme="majorHAnsi" w:hAnsiTheme="majorHAnsi" w:cstheme="majorHAnsi"/>
          <w:noProof/>
          <w:sz w:val="22"/>
        </w:rPr>
        <w:t xml:space="preserve"> </w:t>
      </w:r>
      <w:r w:rsidRPr="00AD72A6">
        <w:rPr>
          <w:rFonts w:asciiTheme="majorHAnsi" w:hAnsiTheme="majorHAnsi" w:cstheme="majorHAnsi"/>
          <w:i/>
          <w:iCs/>
          <w:noProof/>
          <w:sz w:val="22"/>
        </w:rPr>
        <w:t>European Handbook for Identifying Conflicts and Designing Solutions</w:t>
      </w:r>
      <w:r>
        <w:rPr>
          <w:rFonts w:asciiTheme="majorHAnsi" w:hAnsiTheme="majorHAnsi" w:cstheme="majorHAnsi"/>
          <w:noProof/>
          <w:sz w:val="22"/>
        </w:rPr>
        <w:t xml:space="preserve"> </w:t>
      </w:r>
      <w:r w:rsidRPr="00AD72A6">
        <w:rPr>
          <w:rFonts w:asciiTheme="majorHAnsi" w:hAnsiTheme="majorHAnsi" w:cstheme="majorHAnsi"/>
          <w:noProof/>
          <w:sz w:val="22"/>
        </w:rPr>
        <w:t xml:space="preserve">by Iuell et al. (2003), the </w:t>
      </w:r>
      <w:r w:rsidR="003A78AD">
        <w:rPr>
          <w:rFonts w:asciiTheme="majorHAnsi" w:hAnsiTheme="majorHAnsi" w:cstheme="majorHAnsi"/>
          <w:noProof/>
          <w:sz w:val="22"/>
        </w:rPr>
        <w:t>chart given</w:t>
      </w:r>
      <w:r w:rsidRPr="00AD72A6">
        <w:rPr>
          <w:rFonts w:asciiTheme="majorHAnsi" w:hAnsiTheme="majorHAnsi" w:cstheme="majorHAnsi"/>
          <w:noProof/>
          <w:sz w:val="22"/>
        </w:rPr>
        <w:t xml:space="preserve"> below outlines optimal measures to reduce habitat fragmentation for the mammal species identified within the project scope.</w:t>
      </w:r>
    </w:p>
    <w:p w14:paraId="51A451CB" w14:textId="77777777" w:rsidR="00AD72A6" w:rsidRPr="00AD72A6" w:rsidRDefault="00AD72A6" w:rsidP="00AD72A6">
      <w:pPr>
        <w:spacing w:line="360" w:lineRule="auto"/>
        <w:jc w:val="both"/>
        <w:rPr>
          <w:rFonts w:asciiTheme="majorHAnsi" w:hAnsiTheme="majorHAnsi" w:cstheme="majorHAnsi"/>
          <w:noProof/>
          <w:sz w:val="22"/>
        </w:rPr>
      </w:pPr>
      <w:r w:rsidRPr="00AD72A6">
        <w:rPr>
          <w:rFonts w:asciiTheme="majorHAnsi" w:hAnsiTheme="majorHAnsi" w:cstheme="majorHAnsi"/>
          <w:b/>
          <w:bCs/>
          <w:noProof/>
          <w:sz w:val="22"/>
        </w:rPr>
        <w:t>Habitat Adaptation Strategies</w:t>
      </w:r>
    </w:p>
    <w:p w14:paraId="27E2A972" w14:textId="77777777" w:rsidR="00AD72A6" w:rsidRPr="00AD72A6" w:rsidRDefault="00AD72A6" w:rsidP="00AD72A6">
      <w:pPr>
        <w:numPr>
          <w:ilvl w:val="0"/>
          <w:numId w:val="41"/>
        </w:numPr>
        <w:spacing w:line="360" w:lineRule="auto"/>
        <w:jc w:val="both"/>
        <w:rPr>
          <w:rFonts w:asciiTheme="majorHAnsi" w:hAnsiTheme="majorHAnsi" w:cstheme="majorHAnsi"/>
          <w:noProof/>
          <w:sz w:val="22"/>
        </w:rPr>
      </w:pPr>
      <w:r w:rsidRPr="00AD72A6">
        <w:rPr>
          <w:rFonts w:asciiTheme="majorHAnsi" w:hAnsiTheme="majorHAnsi" w:cstheme="majorHAnsi"/>
          <w:b/>
          <w:bCs/>
          <w:noProof/>
          <w:sz w:val="22"/>
        </w:rPr>
        <w:t>Habitat Preservation and Connectivity</w:t>
      </w:r>
      <w:r w:rsidRPr="00AD72A6">
        <w:rPr>
          <w:rFonts w:asciiTheme="majorHAnsi" w:hAnsiTheme="majorHAnsi" w:cstheme="majorHAnsi"/>
          <w:noProof/>
          <w:sz w:val="22"/>
        </w:rPr>
        <w:t>: Minimizing habitat loss and maintaining connectivity through vegetation or landscape structures that extend over or pass beneath the infrastructure are essential. This continuity supports natural wildlife movement and helps preserve ecological integrity across fragmented landscapes.</w:t>
      </w:r>
    </w:p>
    <w:p w14:paraId="4415ACCD" w14:textId="242BAE57" w:rsidR="00AD72A6" w:rsidRPr="001E2A11" w:rsidRDefault="00AD72A6" w:rsidP="003A78AD">
      <w:pPr>
        <w:numPr>
          <w:ilvl w:val="0"/>
          <w:numId w:val="41"/>
        </w:numPr>
        <w:spacing w:line="360" w:lineRule="auto"/>
        <w:jc w:val="both"/>
        <w:rPr>
          <w:rFonts w:cstheme="majorHAnsi"/>
          <w:noProof/>
          <w:sz w:val="22"/>
          <w:lang w:val="en-GB"/>
        </w:rPr>
      </w:pPr>
      <w:r w:rsidRPr="00AD72A6">
        <w:rPr>
          <w:rFonts w:asciiTheme="majorHAnsi" w:hAnsiTheme="majorHAnsi" w:cstheme="majorHAnsi"/>
          <w:b/>
          <w:bCs/>
          <w:noProof/>
          <w:sz w:val="22"/>
        </w:rPr>
        <w:t>Tunnel Solutions</w:t>
      </w:r>
      <w:r w:rsidRPr="00AD72A6">
        <w:rPr>
          <w:rFonts w:asciiTheme="majorHAnsi" w:hAnsiTheme="majorHAnsi" w:cstheme="majorHAnsi"/>
          <w:noProof/>
          <w:sz w:val="22"/>
        </w:rPr>
        <w:t>: A proposed tunnel in the Tre</w:t>
      </w:r>
      <w:r>
        <w:rPr>
          <w:rFonts w:asciiTheme="majorHAnsi" w:hAnsiTheme="majorHAnsi" w:cstheme="majorHAnsi"/>
          <w:noProof/>
          <w:sz w:val="22"/>
        </w:rPr>
        <w:t>s</w:t>
      </w:r>
      <w:r w:rsidRPr="00AD72A6">
        <w:rPr>
          <w:rFonts w:asciiTheme="majorHAnsi" w:hAnsiTheme="majorHAnsi" w:cstheme="majorHAnsi"/>
          <w:noProof/>
          <w:sz w:val="22"/>
        </w:rPr>
        <w:t xml:space="preserve">njevik area could provide an ideal solution for protecting high-value landscapes and reducing roadkill. While tunnels </w:t>
      </w:r>
      <w:r>
        <w:rPr>
          <w:rFonts w:asciiTheme="majorHAnsi" w:hAnsiTheme="majorHAnsi" w:cstheme="majorHAnsi"/>
          <w:noProof/>
          <w:sz w:val="22"/>
        </w:rPr>
        <w:t>might be</w:t>
      </w:r>
      <w:r w:rsidRPr="00AD72A6">
        <w:rPr>
          <w:rFonts w:asciiTheme="majorHAnsi" w:hAnsiTheme="majorHAnsi" w:cstheme="majorHAnsi"/>
          <w:noProof/>
          <w:sz w:val="22"/>
        </w:rPr>
        <w:t xml:space="preserve"> expensive, they offer significant ecological benefits when thoughtfully designed. They preserve ecologically sensitive areas with minimal environmental disturbance. Cut-and-cover tunnels may be suitable for areas of lower conservation value, while traditional tunnels are preferable for preserving habitat connectivity. Tunnels that allow safe wildlife passage are particularly valuable for maintaining ecosystem continuity.</w:t>
      </w:r>
    </w:p>
    <w:p w14:paraId="7A50B7C5" w14:textId="05A706C4" w:rsidR="001E2A11" w:rsidRDefault="001E2A11">
      <w:pPr>
        <w:spacing w:after="200" w:line="276" w:lineRule="auto"/>
        <w:rPr>
          <w:rFonts w:asciiTheme="majorHAnsi" w:hAnsiTheme="majorHAnsi" w:cstheme="majorHAnsi"/>
          <w:b/>
          <w:bCs/>
          <w:noProof/>
          <w:sz w:val="22"/>
        </w:rPr>
      </w:pPr>
      <w:r>
        <w:rPr>
          <w:rFonts w:asciiTheme="majorHAnsi" w:hAnsiTheme="majorHAnsi" w:cstheme="majorHAnsi"/>
          <w:b/>
          <w:bCs/>
          <w:noProof/>
          <w:sz w:val="22"/>
        </w:rPr>
        <w:br w:type="page"/>
      </w:r>
    </w:p>
    <w:p w14:paraId="73BB4CF7" w14:textId="77777777" w:rsidR="001E2A11" w:rsidRPr="003A78AD" w:rsidRDefault="001E2A11" w:rsidP="001E2A11">
      <w:pPr>
        <w:spacing w:line="360" w:lineRule="auto"/>
        <w:ind w:left="720"/>
        <w:jc w:val="both"/>
        <w:rPr>
          <w:rFonts w:cstheme="majorHAnsi"/>
          <w:noProof/>
          <w:sz w:val="22"/>
          <w:lang w:val="en-GB"/>
        </w:rPr>
      </w:pPr>
    </w:p>
    <w:p w14:paraId="13940C53" w14:textId="61AFF29E" w:rsidR="003A78AD" w:rsidRPr="003A78AD" w:rsidRDefault="003A78AD" w:rsidP="003A78AD">
      <w:pPr>
        <w:pStyle w:val="NoSpacing"/>
        <w:jc w:val="center"/>
        <w:rPr>
          <w:noProof/>
          <w:sz w:val="20"/>
          <w:szCs w:val="20"/>
          <w:lang w:val="en-GB"/>
        </w:rPr>
      </w:pPr>
      <w:r w:rsidRPr="003A78AD">
        <w:rPr>
          <w:rFonts w:asciiTheme="majorHAnsi" w:hAnsiTheme="majorHAnsi" w:cstheme="majorHAnsi"/>
          <w:b/>
          <w:bCs/>
          <w:noProof/>
          <w:sz w:val="20"/>
          <w:szCs w:val="20"/>
          <w:lang w:val="en-GB"/>
        </w:rPr>
        <w:t>Chart 1.</w:t>
      </w:r>
      <w:r w:rsidRPr="003A78AD">
        <w:rPr>
          <w:rFonts w:asciiTheme="majorHAnsi" w:hAnsiTheme="majorHAnsi" w:cstheme="majorHAnsi"/>
          <w:noProof/>
          <w:sz w:val="20"/>
          <w:szCs w:val="20"/>
          <w:lang w:val="en-GB"/>
        </w:rPr>
        <w:t xml:space="preserve"> Types of measures to mitigate habitat fragmentation (Iuel et al. 2003)</w:t>
      </w:r>
    </w:p>
    <w:p w14:paraId="24DA5866" w14:textId="77777777" w:rsidR="003A78AD" w:rsidRPr="009C37FD" w:rsidRDefault="003A78AD" w:rsidP="003A78AD">
      <w:pPr>
        <w:jc w:val="center"/>
        <w:rPr>
          <w:rFonts w:asciiTheme="majorHAnsi" w:hAnsiTheme="majorHAnsi" w:cstheme="majorHAnsi"/>
          <w:noProof/>
          <w:lang w:val="en-GB"/>
        </w:rPr>
      </w:pPr>
      <w:r w:rsidRPr="009C37FD">
        <w:rPr>
          <w:rFonts w:asciiTheme="majorHAnsi" w:hAnsiTheme="majorHAnsi" w:cstheme="majorHAnsi"/>
          <w:noProof/>
          <w:lang w:val="en-GB"/>
        </w:rPr>
        <w:drawing>
          <wp:inline distT="0" distB="0" distL="0" distR="0" wp14:anchorId="69CC8C87" wp14:editId="174E48A2">
            <wp:extent cx="5080000" cy="2894965"/>
            <wp:effectExtent l="0" t="0" r="0" b="635"/>
            <wp:docPr id="4" name="Picture 4" descr="A diagram of a type of measu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type of measures&#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099591" cy="2906129"/>
                    </a:xfrm>
                    <a:prstGeom prst="rect">
                      <a:avLst/>
                    </a:prstGeom>
                  </pic:spPr>
                </pic:pic>
              </a:graphicData>
            </a:graphic>
          </wp:inline>
        </w:drawing>
      </w:r>
    </w:p>
    <w:p w14:paraId="66DE679E" w14:textId="6E332256" w:rsidR="00AD72A6" w:rsidRDefault="00AD72A6" w:rsidP="003A78AD">
      <w:pPr>
        <w:ind w:left="360"/>
        <w:rPr>
          <w:rFonts w:cstheme="majorHAnsi"/>
          <w:noProof/>
          <w:lang w:val="en-GB"/>
        </w:rPr>
      </w:pPr>
      <w:r>
        <w:rPr>
          <w:rFonts w:cstheme="majorHAnsi"/>
          <w:noProof/>
          <w:lang w:val="en-GB"/>
        </w:rPr>
        <w:br w:type="page"/>
      </w:r>
    </w:p>
    <w:p w14:paraId="42CAD19B" w14:textId="6EEE5FE1" w:rsidR="00D83A64" w:rsidRPr="00AD72A6" w:rsidRDefault="00AD72A6" w:rsidP="00AD72A6">
      <w:pPr>
        <w:rPr>
          <w:rFonts w:cstheme="majorHAnsi"/>
          <w:b/>
          <w:bCs/>
          <w:noProof/>
          <w:color w:val="1E5155" w:themeColor="text2"/>
          <w:sz w:val="24"/>
          <w:szCs w:val="24"/>
          <w:lang w:val="en-GB"/>
        </w:rPr>
      </w:pPr>
      <w:r w:rsidRPr="00AD72A6">
        <w:rPr>
          <w:rFonts w:cstheme="majorHAnsi"/>
          <w:b/>
          <w:bCs/>
          <w:noProof/>
          <w:color w:val="1E5155" w:themeColor="text2"/>
          <w:sz w:val="24"/>
          <w:szCs w:val="24"/>
          <w:lang w:val="en-GB"/>
        </w:rPr>
        <w:lastRenderedPageBreak/>
        <w:t xml:space="preserve">IX MAPS AND PHOTOGRAPHICAL DOCUMENTATION </w:t>
      </w:r>
    </w:p>
    <w:p w14:paraId="513C2570" w14:textId="0B751794" w:rsidR="00E90990" w:rsidRDefault="00E90990" w:rsidP="00E90990">
      <w:pPr>
        <w:rPr>
          <w:rFonts w:asciiTheme="majorHAnsi" w:hAnsiTheme="majorHAnsi" w:cstheme="majorHAnsi"/>
          <w:noProof/>
          <w:lang w:val="en-GB"/>
        </w:rPr>
      </w:pPr>
    </w:p>
    <w:p w14:paraId="6198AEE1" w14:textId="21A3FB3B" w:rsidR="00AD72A6" w:rsidRPr="009C37FD" w:rsidRDefault="00AD72A6" w:rsidP="00AD72A6">
      <w:pPr>
        <w:pStyle w:val="NoSpacing"/>
        <w:jc w:val="center"/>
        <w:rPr>
          <w:noProof/>
          <w:lang w:val="en-GB"/>
        </w:rPr>
      </w:pPr>
      <w:r w:rsidRPr="00AD72A6">
        <w:rPr>
          <w:rFonts w:asciiTheme="majorHAnsi" w:hAnsiTheme="majorHAnsi" w:cstheme="majorHAnsi"/>
          <w:b/>
          <w:bCs/>
          <w:noProof/>
          <w:sz w:val="20"/>
          <w:szCs w:val="20"/>
          <w:lang w:val="en-GB"/>
        </w:rPr>
        <w:t>Map 1.</w:t>
      </w:r>
      <w:r w:rsidRPr="00AD72A6">
        <w:rPr>
          <w:rFonts w:asciiTheme="majorHAnsi" w:hAnsiTheme="majorHAnsi" w:cstheme="majorHAnsi"/>
          <w:noProof/>
          <w:sz w:val="20"/>
          <w:szCs w:val="20"/>
          <w:lang w:val="en-GB"/>
        </w:rPr>
        <w:t xml:space="preserve"> Record</w:t>
      </w:r>
      <w:r>
        <w:rPr>
          <w:rFonts w:asciiTheme="majorHAnsi" w:hAnsiTheme="majorHAnsi" w:cstheme="majorHAnsi"/>
          <w:noProof/>
          <w:sz w:val="20"/>
          <w:szCs w:val="20"/>
          <w:lang w:val="en-GB"/>
        </w:rPr>
        <w:t>ed</w:t>
      </w:r>
      <w:r w:rsidRPr="00AD72A6">
        <w:rPr>
          <w:rFonts w:asciiTheme="majorHAnsi" w:hAnsiTheme="majorHAnsi" w:cstheme="majorHAnsi"/>
          <w:noProof/>
          <w:sz w:val="20"/>
          <w:szCs w:val="20"/>
          <w:lang w:val="en-GB"/>
        </w:rPr>
        <w:t xml:space="preserve"> of </w:t>
      </w:r>
      <w:r w:rsidRPr="003A78AD">
        <w:rPr>
          <w:rFonts w:asciiTheme="majorHAnsi" w:hAnsiTheme="majorHAnsi" w:cstheme="majorHAnsi"/>
          <w:i/>
          <w:iCs/>
          <w:noProof/>
          <w:sz w:val="20"/>
          <w:szCs w:val="20"/>
          <w:lang w:val="en-GB"/>
        </w:rPr>
        <w:t>Lutra lutra</w:t>
      </w:r>
      <w:r w:rsidRPr="00AD72A6">
        <w:rPr>
          <w:rFonts w:asciiTheme="majorHAnsi" w:hAnsiTheme="majorHAnsi" w:cstheme="majorHAnsi"/>
          <w:noProof/>
          <w:sz w:val="20"/>
          <w:szCs w:val="20"/>
          <w:lang w:val="en-GB"/>
        </w:rPr>
        <w:t xml:space="preserve"> in the </w:t>
      </w:r>
      <w:r>
        <w:rPr>
          <w:rFonts w:asciiTheme="majorHAnsi" w:hAnsiTheme="majorHAnsi" w:cstheme="majorHAnsi"/>
          <w:noProof/>
          <w:sz w:val="20"/>
          <w:szCs w:val="20"/>
          <w:lang w:val="en-GB"/>
        </w:rPr>
        <w:t>study</w:t>
      </w:r>
      <w:r w:rsidRPr="00AD72A6">
        <w:rPr>
          <w:rFonts w:asciiTheme="majorHAnsi" w:hAnsiTheme="majorHAnsi" w:cstheme="majorHAnsi"/>
          <w:noProof/>
          <w:sz w:val="20"/>
          <w:szCs w:val="20"/>
          <w:lang w:val="en-GB"/>
        </w:rPr>
        <w:t xml:space="preserve"> area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95E96" w:rsidRPr="009C37FD" w14:paraId="04F58865" w14:textId="77777777" w:rsidTr="00AD72A6">
        <w:trPr>
          <w:jc w:val="center"/>
        </w:trPr>
        <w:tc>
          <w:tcPr>
            <w:tcW w:w="9350" w:type="dxa"/>
          </w:tcPr>
          <w:p w14:paraId="22761AE3" w14:textId="587EE6F4" w:rsidR="00B95E96" w:rsidRDefault="00B95E96" w:rsidP="00B95E96">
            <w:pPr>
              <w:jc w:val="center"/>
              <w:rPr>
                <w:rFonts w:asciiTheme="majorHAnsi" w:hAnsiTheme="majorHAnsi" w:cstheme="majorHAnsi"/>
                <w:i/>
                <w:iCs/>
                <w:noProof/>
                <w:lang w:val="en-GB"/>
              </w:rPr>
            </w:pPr>
            <w:r w:rsidRPr="009C37FD">
              <w:rPr>
                <w:rFonts w:asciiTheme="majorHAnsi" w:hAnsiTheme="majorHAnsi" w:cstheme="majorHAnsi"/>
                <w:i/>
                <w:iCs/>
                <w:noProof/>
                <w:lang w:val="en-GB"/>
              </w:rPr>
              <w:drawing>
                <wp:inline distT="0" distB="0" distL="0" distR="0" wp14:anchorId="5FE6FF6D" wp14:editId="669BCE23">
                  <wp:extent cx="4594780" cy="3251200"/>
                  <wp:effectExtent l="0" t="0" r="3175" b="0"/>
                  <wp:docPr id="1011358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2334" cy="3263621"/>
                          </a:xfrm>
                          <a:prstGeom prst="rect">
                            <a:avLst/>
                          </a:prstGeom>
                          <a:noFill/>
                          <a:ln>
                            <a:noFill/>
                          </a:ln>
                        </pic:spPr>
                      </pic:pic>
                    </a:graphicData>
                  </a:graphic>
                </wp:inline>
              </w:drawing>
            </w:r>
          </w:p>
          <w:p w14:paraId="66A615FB" w14:textId="77777777" w:rsidR="00AD72A6" w:rsidRPr="00AD72A6" w:rsidRDefault="00AD72A6" w:rsidP="00B95E96">
            <w:pPr>
              <w:jc w:val="center"/>
              <w:rPr>
                <w:rFonts w:asciiTheme="majorHAnsi" w:hAnsiTheme="majorHAnsi" w:cstheme="majorHAnsi"/>
                <w:b/>
                <w:bCs/>
                <w:noProof/>
                <w:sz w:val="10"/>
                <w:szCs w:val="10"/>
                <w:lang w:val="en-GB"/>
              </w:rPr>
            </w:pPr>
          </w:p>
          <w:p w14:paraId="74FCE625" w14:textId="19CEAC22" w:rsidR="00AD72A6" w:rsidRPr="00AD72A6" w:rsidRDefault="00AD72A6" w:rsidP="00B95E96">
            <w:pPr>
              <w:jc w:val="center"/>
              <w:rPr>
                <w:rFonts w:asciiTheme="majorHAnsi" w:hAnsiTheme="majorHAnsi" w:cstheme="majorHAnsi"/>
                <w:noProof/>
                <w:sz w:val="20"/>
                <w:szCs w:val="20"/>
                <w:lang w:val="en-GB"/>
              </w:rPr>
            </w:pPr>
            <w:r w:rsidRPr="00AD72A6">
              <w:rPr>
                <w:rFonts w:asciiTheme="majorHAnsi" w:hAnsiTheme="majorHAnsi" w:cstheme="majorHAnsi"/>
                <w:b/>
                <w:bCs/>
                <w:noProof/>
                <w:sz w:val="20"/>
                <w:szCs w:val="20"/>
                <w:lang w:val="en-GB"/>
              </w:rPr>
              <w:t>Map 2.</w:t>
            </w:r>
            <w:r w:rsidRPr="00AD72A6">
              <w:rPr>
                <w:rFonts w:asciiTheme="majorHAnsi" w:hAnsiTheme="majorHAnsi" w:cstheme="majorHAnsi"/>
                <w:noProof/>
                <w:sz w:val="20"/>
                <w:szCs w:val="20"/>
                <w:lang w:val="en-GB"/>
              </w:rPr>
              <w:t xml:space="preserve"> Record</w:t>
            </w:r>
            <w:r>
              <w:rPr>
                <w:rFonts w:asciiTheme="majorHAnsi" w:hAnsiTheme="majorHAnsi" w:cstheme="majorHAnsi"/>
                <w:noProof/>
                <w:sz w:val="20"/>
                <w:szCs w:val="20"/>
                <w:lang w:val="en-GB"/>
              </w:rPr>
              <w:t>ed</w:t>
            </w:r>
            <w:r w:rsidRPr="00AD72A6">
              <w:rPr>
                <w:rFonts w:asciiTheme="majorHAnsi" w:hAnsiTheme="majorHAnsi" w:cstheme="majorHAnsi"/>
                <w:noProof/>
                <w:sz w:val="20"/>
                <w:szCs w:val="20"/>
                <w:lang w:val="en-GB"/>
              </w:rPr>
              <w:t xml:space="preserve"> </w:t>
            </w:r>
            <w:r w:rsidRPr="003A78AD">
              <w:rPr>
                <w:rFonts w:asciiTheme="majorHAnsi" w:hAnsiTheme="majorHAnsi" w:cstheme="majorHAnsi"/>
                <w:i/>
                <w:iCs/>
                <w:noProof/>
                <w:sz w:val="20"/>
                <w:szCs w:val="20"/>
                <w:lang w:val="en-GB"/>
              </w:rPr>
              <w:t>Martes foina</w:t>
            </w:r>
            <w:r w:rsidRPr="00AD72A6">
              <w:rPr>
                <w:rFonts w:asciiTheme="majorHAnsi" w:hAnsiTheme="majorHAnsi" w:cstheme="majorHAnsi"/>
                <w:noProof/>
                <w:sz w:val="20"/>
                <w:szCs w:val="20"/>
                <w:lang w:val="en-GB"/>
              </w:rPr>
              <w:t xml:space="preserve"> in the </w:t>
            </w:r>
            <w:r>
              <w:rPr>
                <w:rFonts w:asciiTheme="majorHAnsi" w:hAnsiTheme="majorHAnsi" w:cstheme="majorHAnsi"/>
                <w:noProof/>
                <w:sz w:val="20"/>
                <w:szCs w:val="20"/>
                <w:lang w:val="en-GB"/>
              </w:rPr>
              <w:t>study</w:t>
            </w:r>
            <w:r w:rsidRPr="00AD72A6">
              <w:rPr>
                <w:rFonts w:asciiTheme="majorHAnsi" w:hAnsiTheme="majorHAnsi" w:cstheme="majorHAnsi"/>
                <w:noProof/>
                <w:sz w:val="20"/>
                <w:szCs w:val="20"/>
                <w:lang w:val="en-GB"/>
              </w:rPr>
              <w:t xml:space="preserve"> area</w:t>
            </w:r>
          </w:p>
          <w:p w14:paraId="0C326912" w14:textId="3F763A23" w:rsidR="00B95E96" w:rsidRPr="00AD72A6" w:rsidRDefault="00AD72A6" w:rsidP="00B95E96">
            <w:pPr>
              <w:jc w:val="center"/>
              <w:rPr>
                <w:rFonts w:asciiTheme="majorHAnsi" w:hAnsiTheme="majorHAnsi" w:cstheme="majorHAnsi"/>
                <w:noProof/>
                <w:sz w:val="20"/>
                <w:szCs w:val="20"/>
                <w:lang w:val="en-GB"/>
              </w:rPr>
            </w:pPr>
            <w:r w:rsidRPr="009C37FD">
              <w:rPr>
                <w:rFonts w:asciiTheme="majorHAnsi" w:hAnsiTheme="majorHAnsi" w:cstheme="majorHAnsi"/>
                <w:i/>
                <w:iCs/>
                <w:noProof/>
                <w:lang w:val="en-GB"/>
              </w:rPr>
              <w:drawing>
                <wp:inline distT="0" distB="0" distL="0" distR="0" wp14:anchorId="35A1260F" wp14:editId="2AE9CE4B">
                  <wp:extent cx="4525819" cy="3204942"/>
                  <wp:effectExtent l="0" t="0" r="0" b="0"/>
                  <wp:docPr id="1140975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38861" cy="3214177"/>
                          </a:xfrm>
                          <a:prstGeom prst="rect">
                            <a:avLst/>
                          </a:prstGeom>
                          <a:noFill/>
                          <a:ln>
                            <a:noFill/>
                          </a:ln>
                        </pic:spPr>
                      </pic:pic>
                    </a:graphicData>
                  </a:graphic>
                </wp:inline>
              </w:drawing>
            </w:r>
          </w:p>
        </w:tc>
      </w:tr>
      <w:tr w:rsidR="00B95E96" w:rsidRPr="009C37FD" w14:paraId="3A9C2CD8" w14:textId="77777777" w:rsidTr="00AD72A6">
        <w:trPr>
          <w:jc w:val="center"/>
        </w:trPr>
        <w:tc>
          <w:tcPr>
            <w:tcW w:w="9350" w:type="dxa"/>
          </w:tcPr>
          <w:p w14:paraId="5A7E4EA6" w14:textId="7332262B" w:rsidR="00B95E96" w:rsidRPr="003A78AD" w:rsidRDefault="003A78AD" w:rsidP="003A78AD">
            <w:pPr>
              <w:jc w:val="center"/>
              <w:rPr>
                <w:rFonts w:asciiTheme="majorHAnsi" w:hAnsiTheme="majorHAnsi" w:cstheme="majorHAnsi"/>
                <w:noProof/>
                <w:lang w:val="en-GB"/>
              </w:rPr>
            </w:pPr>
            <w:r w:rsidRPr="003A78AD">
              <w:rPr>
                <w:rFonts w:asciiTheme="majorHAnsi" w:hAnsiTheme="majorHAnsi" w:cstheme="majorHAnsi"/>
                <w:b/>
                <w:bCs/>
                <w:noProof/>
                <w:lang w:val="en-GB"/>
              </w:rPr>
              <w:lastRenderedPageBreak/>
              <w:t>Map 3.</w:t>
            </w:r>
            <w:r w:rsidRPr="003A78AD">
              <w:rPr>
                <w:rFonts w:asciiTheme="majorHAnsi" w:hAnsiTheme="majorHAnsi" w:cstheme="majorHAnsi"/>
                <w:noProof/>
                <w:lang w:val="en-GB"/>
              </w:rPr>
              <w:t xml:space="preserve"> Record</w:t>
            </w:r>
            <w:r>
              <w:rPr>
                <w:rFonts w:asciiTheme="majorHAnsi" w:hAnsiTheme="majorHAnsi" w:cstheme="majorHAnsi"/>
                <w:noProof/>
                <w:lang w:val="en-GB"/>
              </w:rPr>
              <w:t>ed</w:t>
            </w:r>
            <w:r w:rsidRPr="003A78AD">
              <w:rPr>
                <w:rFonts w:asciiTheme="majorHAnsi" w:hAnsiTheme="majorHAnsi" w:cstheme="majorHAnsi"/>
                <w:noProof/>
                <w:lang w:val="en-GB"/>
              </w:rPr>
              <w:t xml:space="preserve"> </w:t>
            </w:r>
            <w:r w:rsidRPr="003A78AD">
              <w:rPr>
                <w:rFonts w:asciiTheme="majorHAnsi" w:hAnsiTheme="majorHAnsi" w:cstheme="majorHAnsi"/>
                <w:i/>
                <w:iCs/>
                <w:noProof/>
                <w:lang w:val="en-GB"/>
              </w:rPr>
              <w:t>Sciurus vulgaris</w:t>
            </w:r>
            <w:r w:rsidRPr="003A78AD">
              <w:rPr>
                <w:rFonts w:asciiTheme="majorHAnsi" w:hAnsiTheme="majorHAnsi" w:cstheme="majorHAnsi"/>
                <w:noProof/>
                <w:lang w:val="en-GB"/>
              </w:rPr>
              <w:t xml:space="preserve"> in the </w:t>
            </w:r>
            <w:r>
              <w:rPr>
                <w:rFonts w:asciiTheme="majorHAnsi" w:hAnsiTheme="majorHAnsi" w:cstheme="majorHAnsi"/>
                <w:noProof/>
                <w:lang w:val="en-GB"/>
              </w:rPr>
              <w:t>study</w:t>
            </w:r>
            <w:r w:rsidRPr="003A78AD">
              <w:rPr>
                <w:rFonts w:asciiTheme="majorHAnsi" w:hAnsiTheme="majorHAnsi" w:cstheme="majorHAnsi"/>
                <w:noProof/>
                <w:lang w:val="en-GB"/>
              </w:rPr>
              <w:t xml:space="preserve"> area</w:t>
            </w:r>
          </w:p>
        </w:tc>
      </w:tr>
      <w:tr w:rsidR="00B95E96" w:rsidRPr="009C37FD" w14:paraId="523BF70C" w14:textId="77777777" w:rsidTr="00AD72A6">
        <w:trPr>
          <w:jc w:val="center"/>
        </w:trPr>
        <w:tc>
          <w:tcPr>
            <w:tcW w:w="9350" w:type="dxa"/>
          </w:tcPr>
          <w:p w14:paraId="50214E3C" w14:textId="759DF94A" w:rsidR="00B95E96" w:rsidRPr="009C37FD" w:rsidRDefault="00B95E96" w:rsidP="00B95E96">
            <w:pPr>
              <w:jc w:val="center"/>
              <w:rPr>
                <w:rFonts w:asciiTheme="majorHAnsi" w:hAnsiTheme="majorHAnsi" w:cstheme="majorHAnsi"/>
                <w:i/>
                <w:iCs/>
                <w:noProof/>
                <w:lang w:val="en-GB"/>
              </w:rPr>
            </w:pPr>
            <w:r w:rsidRPr="009C37FD">
              <w:rPr>
                <w:rFonts w:asciiTheme="majorHAnsi" w:hAnsiTheme="majorHAnsi" w:cstheme="majorHAnsi"/>
                <w:i/>
                <w:iCs/>
                <w:noProof/>
                <w:lang w:val="en-GB"/>
              </w:rPr>
              <w:drawing>
                <wp:inline distT="0" distB="0" distL="0" distR="0" wp14:anchorId="2C247BF0" wp14:editId="3636DC64">
                  <wp:extent cx="4661574" cy="3301076"/>
                  <wp:effectExtent l="0" t="0" r="0" b="1270"/>
                  <wp:docPr id="1301503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9733" cy="3306854"/>
                          </a:xfrm>
                          <a:prstGeom prst="rect">
                            <a:avLst/>
                          </a:prstGeom>
                          <a:noFill/>
                          <a:ln>
                            <a:noFill/>
                          </a:ln>
                        </pic:spPr>
                      </pic:pic>
                    </a:graphicData>
                  </a:graphic>
                </wp:inline>
              </w:drawing>
            </w:r>
          </w:p>
          <w:p w14:paraId="14711B96" w14:textId="14D8C59F" w:rsidR="00B95E96" w:rsidRPr="003A78AD" w:rsidRDefault="003A78AD" w:rsidP="00B95E96">
            <w:pPr>
              <w:jc w:val="center"/>
              <w:rPr>
                <w:rFonts w:asciiTheme="majorHAnsi" w:hAnsiTheme="majorHAnsi" w:cstheme="majorHAnsi"/>
                <w:noProof/>
                <w:sz w:val="20"/>
                <w:szCs w:val="20"/>
                <w:lang w:val="en-GB"/>
              </w:rPr>
            </w:pPr>
            <w:r w:rsidRPr="003A78AD">
              <w:rPr>
                <w:rFonts w:asciiTheme="majorHAnsi" w:hAnsiTheme="majorHAnsi" w:cstheme="majorHAnsi"/>
                <w:b/>
                <w:bCs/>
                <w:noProof/>
                <w:sz w:val="20"/>
                <w:szCs w:val="20"/>
                <w:lang w:val="en-GB"/>
              </w:rPr>
              <w:t>Map 4.</w:t>
            </w:r>
            <w:r w:rsidRPr="003A78AD">
              <w:rPr>
                <w:rFonts w:asciiTheme="majorHAnsi" w:hAnsiTheme="majorHAnsi" w:cstheme="majorHAnsi"/>
                <w:noProof/>
                <w:sz w:val="20"/>
                <w:szCs w:val="20"/>
                <w:lang w:val="en-GB"/>
              </w:rPr>
              <w:t xml:space="preserve"> Recorded </w:t>
            </w:r>
            <w:r w:rsidRPr="003A78AD">
              <w:rPr>
                <w:rFonts w:asciiTheme="majorHAnsi" w:hAnsiTheme="majorHAnsi" w:cstheme="majorHAnsi"/>
                <w:i/>
                <w:iCs/>
                <w:noProof/>
                <w:sz w:val="20"/>
                <w:szCs w:val="20"/>
                <w:lang w:val="en-GB"/>
              </w:rPr>
              <w:t>Vulpes vulpes</w:t>
            </w:r>
            <w:r w:rsidRPr="003A78AD">
              <w:rPr>
                <w:rFonts w:asciiTheme="majorHAnsi" w:hAnsiTheme="majorHAnsi" w:cstheme="majorHAnsi"/>
                <w:noProof/>
                <w:sz w:val="20"/>
                <w:szCs w:val="20"/>
                <w:lang w:val="en-GB"/>
              </w:rPr>
              <w:t xml:space="preserve"> in the study area</w:t>
            </w:r>
          </w:p>
        </w:tc>
      </w:tr>
      <w:tr w:rsidR="00B95E96" w:rsidRPr="009C37FD" w14:paraId="3DFE963B" w14:textId="77777777" w:rsidTr="00AD72A6">
        <w:trPr>
          <w:jc w:val="center"/>
        </w:trPr>
        <w:tc>
          <w:tcPr>
            <w:tcW w:w="9350" w:type="dxa"/>
          </w:tcPr>
          <w:p w14:paraId="779F6629" w14:textId="3E72BB68" w:rsidR="00B95E96" w:rsidRPr="009C37FD" w:rsidRDefault="00B95E96" w:rsidP="00B95E96">
            <w:pPr>
              <w:jc w:val="center"/>
              <w:rPr>
                <w:rFonts w:asciiTheme="majorHAnsi" w:hAnsiTheme="majorHAnsi" w:cstheme="majorHAnsi"/>
                <w:i/>
                <w:iCs/>
                <w:noProof/>
                <w:lang w:val="en-GB"/>
              </w:rPr>
            </w:pPr>
            <w:r w:rsidRPr="009C37FD">
              <w:rPr>
                <w:rFonts w:asciiTheme="majorHAnsi" w:hAnsiTheme="majorHAnsi" w:cstheme="majorHAnsi"/>
                <w:noProof/>
                <w:lang w:val="en-GB"/>
              </w:rPr>
              <w:drawing>
                <wp:inline distT="0" distB="0" distL="0" distR="0" wp14:anchorId="6D5A3C42" wp14:editId="3E35EFA2">
                  <wp:extent cx="4858327" cy="3437682"/>
                  <wp:effectExtent l="0" t="0" r="0" b="4445"/>
                  <wp:docPr id="20385910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60102" cy="3438938"/>
                          </a:xfrm>
                          <a:prstGeom prst="rect">
                            <a:avLst/>
                          </a:prstGeom>
                          <a:noFill/>
                          <a:ln>
                            <a:noFill/>
                          </a:ln>
                        </pic:spPr>
                      </pic:pic>
                    </a:graphicData>
                  </a:graphic>
                </wp:inline>
              </w:drawing>
            </w:r>
          </w:p>
          <w:p w14:paraId="618171FB" w14:textId="50EEFF49" w:rsidR="00B95E96" w:rsidRPr="009C37FD" w:rsidRDefault="00B95E96" w:rsidP="00B95E96">
            <w:pPr>
              <w:jc w:val="center"/>
              <w:rPr>
                <w:rFonts w:asciiTheme="majorHAnsi" w:hAnsiTheme="majorHAnsi" w:cstheme="majorHAnsi"/>
                <w:i/>
                <w:iCs/>
                <w:noProof/>
                <w:lang w:val="en-GB"/>
              </w:rPr>
            </w:pPr>
          </w:p>
        </w:tc>
      </w:tr>
      <w:tr w:rsidR="00B95E96" w:rsidRPr="009C37FD" w14:paraId="35732704" w14:textId="77777777" w:rsidTr="00AD72A6">
        <w:trPr>
          <w:jc w:val="center"/>
        </w:trPr>
        <w:tc>
          <w:tcPr>
            <w:tcW w:w="9350" w:type="dxa"/>
          </w:tcPr>
          <w:p w14:paraId="66CDEDCD" w14:textId="30A2F6DA" w:rsidR="00B95E96" w:rsidRPr="009C37FD" w:rsidRDefault="00B95E96" w:rsidP="00B95E96">
            <w:pPr>
              <w:jc w:val="center"/>
              <w:rPr>
                <w:rFonts w:asciiTheme="majorHAnsi" w:hAnsiTheme="majorHAnsi" w:cstheme="majorHAnsi"/>
                <w:i/>
                <w:iCs/>
                <w:noProof/>
                <w:lang w:val="en-GB"/>
              </w:rPr>
            </w:pPr>
            <w:r w:rsidRPr="009C37FD">
              <w:rPr>
                <w:rFonts w:asciiTheme="majorHAnsi" w:hAnsiTheme="majorHAnsi" w:cstheme="majorHAnsi"/>
                <w:noProof/>
                <w:lang w:val="en-GB"/>
              </w:rPr>
              <w:lastRenderedPageBreak/>
              <w:drawing>
                <wp:inline distT="0" distB="0" distL="0" distR="0" wp14:anchorId="71B373C9" wp14:editId="2F57EF39">
                  <wp:extent cx="5943600" cy="3345815"/>
                  <wp:effectExtent l="0" t="0" r="0" b="6985"/>
                  <wp:docPr id="19356475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345815"/>
                          </a:xfrm>
                          <a:prstGeom prst="rect">
                            <a:avLst/>
                          </a:prstGeom>
                          <a:noFill/>
                          <a:ln>
                            <a:noFill/>
                          </a:ln>
                        </pic:spPr>
                      </pic:pic>
                    </a:graphicData>
                  </a:graphic>
                </wp:inline>
              </w:drawing>
            </w:r>
          </w:p>
          <w:p w14:paraId="6AD62C6C" w14:textId="65A2C00D" w:rsidR="00B95E96" w:rsidRPr="003A78AD" w:rsidRDefault="0016770C" w:rsidP="00B95E96">
            <w:pPr>
              <w:jc w:val="center"/>
              <w:rPr>
                <w:rFonts w:asciiTheme="majorHAnsi" w:hAnsiTheme="majorHAnsi" w:cstheme="majorHAnsi"/>
                <w:noProof/>
                <w:sz w:val="20"/>
                <w:szCs w:val="20"/>
                <w:lang w:val="en-GB"/>
              </w:rPr>
            </w:pPr>
            <w:r>
              <w:rPr>
                <w:rFonts w:asciiTheme="majorHAnsi" w:hAnsiTheme="majorHAnsi" w:cstheme="majorHAnsi"/>
                <w:b/>
                <w:bCs/>
                <w:noProof/>
                <w:sz w:val="20"/>
                <w:szCs w:val="20"/>
                <w:lang w:val="en-GB"/>
              </w:rPr>
              <w:t>Photo</w:t>
            </w:r>
            <w:r w:rsidR="00B95E96" w:rsidRPr="003A78AD">
              <w:rPr>
                <w:rFonts w:asciiTheme="majorHAnsi" w:hAnsiTheme="majorHAnsi" w:cstheme="majorHAnsi"/>
                <w:b/>
                <w:bCs/>
                <w:noProof/>
                <w:sz w:val="20"/>
                <w:szCs w:val="20"/>
                <w:lang w:val="en-GB"/>
              </w:rPr>
              <w:t xml:space="preserve"> 1.</w:t>
            </w:r>
            <w:r w:rsidR="00B95E96" w:rsidRPr="003A78AD">
              <w:rPr>
                <w:rFonts w:asciiTheme="majorHAnsi" w:hAnsiTheme="majorHAnsi" w:cstheme="majorHAnsi"/>
                <w:noProof/>
                <w:sz w:val="20"/>
                <w:szCs w:val="20"/>
                <w:lang w:val="en-GB"/>
              </w:rPr>
              <w:t xml:space="preserve"> </w:t>
            </w:r>
            <w:r w:rsidR="00B95E96" w:rsidRPr="003A78AD">
              <w:rPr>
                <w:rFonts w:asciiTheme="majorHAnsi" w:hAnsiTheme="majorHAnsi" w:cstheme="majorHAnsi"/>
                <w:i/>
                <w:iCs/>
                <w:noProof/>
                <w:sz w:val="20"/>
                <w:szCs w:val="20"/>
                <w:lang w:val="en-GB"/>
              </w:rPr>
              <w:t>Martes foina</w:t>
            </w:r>
          </w:p>
        </w:tc>
      </w:tr>
      <w:tr w:rsidR="00B95E96" w:rsidRPr="009C37FD" w14:paraId="02A8F044" w14:textId="77777777" w:rsidTr="00AD72A6">
        <w:trPr>
          <w:jc w:val="center"/>
        </w:trPr>
        <w:tc>
          <w:tcPr>
            <w:tcW w:w="9350" w:type="dxa"/>
          </w:tcPr>
          <w:p w14:paraId="31A510A3" w14:textId="4923EB7D" w:rsidR="00B95E96" w:rsidRPr="009C37FD" w:rsidRDefault="00B95E96" w:rsidP="00B95E96">
            <w:pPr>
              <w:jc w:val="center"/>
              <w:rPr>
                <w:rFonts w:asciiTheme="majorHAnsi" w:hAnsiTheme="majorHAnsi" w:cstheme="majorHAnsi"/>
                <w:i/>
                <w:iCs/>
                <w:noProof/>
                <w:lang w:val="en-GB"/>
              </w:rPr>
            </w:pPr>
            <w:r w:rsidRPr="009C37FD">
              <w:rPr>
                <w:rFonts w:asciiTheme="majorHAnsi" w:hAnsiTheme="majorHAnsi" w:cstheme="majorHAnsi"/>
                <w:noProof/>
                <w:lang w:val="en-GB"/>
              </w:rPr>
              <w:drawing>
                <wp:inline distT="0" distB="0" distL="0" distR="0" wp14:anchorId="1793C974" wp14:editId="774F114F">
                  <wp:extent cx="5943600" cy="3345815"/>
                  <wp:effectExtent l="0" t="0" r="0" b="6985"/>
                  <wp:docPr id="10479453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345815"/>
                          </a:xfrm>
                          <a:prstGeom prst="rect">
                            <a:avLst/>
                          </a:prstGeom>
                          <a:noFill/>
                          <a:ln>
                            <a:noFill/>
                          </a:ln>
                        </pic:spPr>
                      </pic:pic>
                    </a:graphicData>
                  </a:graphic>
                </wp:inline>
              </w:drawing>
            </w:r>
          </w:p>
          <w:p w14:paraId="1DACA0FE" w14:textId="0DF55D12" w:rsidR="00B95E96" w:rsidRPr="003A78AD" w:rsidRDefault="0016770C" w:rsidP="00B95E96">
            <w:pPr>
              <w:jc w:val="center"/>
              <w:rPr>
                <w:rFonts w:asciiTheme="majorHAnsi" w:hAnsiTheme="majorHAnsi" w:cstheme="majorHAnsi"/>
                <w:noProof/>
                <w:sz w:val="20"/>
                <w:szCs w:val="20"/>
                <w:lang w:val="en-GB"/>
              </w:rPr>
            </w:pPr>
            <w:r>
              <w:rPr>
                <w:rFonts w:asciiTheme="majorHAnsi" w:hAnsiTheme="majorHAnsi" w:cstheme="majorHAnsi"/>
                <w:b/>
                <w:bCs/>
                <w:noProof/>
                <w:sz w:val="20"/>
                <w:szCs w:val="20"/>
                <w:lang w:val="en-GB"/>
              </w:rPr>
              <w:t>Photo</w:t>
            </w:r>
            <w:r w:rsidR="00B95E96" w:rsidRPr="003A78AD">
              <w:rPr>
                <w:rFonts w:asciiTheme="majorHAnsi" w:hAnsiTheme="majorHAnsi" w:cstheme="majorHAnsi"/>
                <w:b/>
                <w:bCs/>
                <w:noProof/>
                <w:sz w:val="20"/>
                <w:szCs w:val="20"/>
                <w:lang w:val="en-GB"/>
              </w:rPr>
              <w:t xml:space="preserve"> 2.</w:t>
            </w:r>
            <w:r w:rsidR="00B95E96" w:rsidRPr="003A78AD">
              <w:rPr>
                <w:rFonts w:asciiTheme="majorHAnsi" w:hAnsiTheme="majorHAnsi" w:cstheme="majorHAnsi"/>
                <w:noProof/>
                <w:sz w:val="20"/>
                <w:szCs w:val="20"/>
                <w:lang w:val="en-GB"/>
              </w:rPr>
              <w:t xml:space="preserve"> </w:t>
            </w:r>
            <w:r w:rsidR="00B95E96" w:rsidRPr="003A78AD">
              <w:rPr>
                <w:rFonts w:asciiTheme="majorHAnsi" w:hAnsiTheme="majorHAnsi" w:cstheme="majorHAnsi"/>
                <w:i/>
                <w:iCs/>
                <w:noProof/>
                <w:sz w:val="20"/>
                <w:szCs w:val="20"/>
                <w:lang w:val="en-GB"/>
              </w:rPr>
              <w:t>Vulpes vulpes</w:t>
            </w:r>
          </w:p>
        </w:tc>
      </w:tr>
      <w:tr w:rsidR="00B95E96" w:rsidRPr="009C37FD" w14:paraId="38C3325E" w14:textId="77777777" w:rsidTr="00AD72A6">
        <w:trPr>
          <w:jc w:val="center"/>
        </w:trPr>
        <w:tc>
          <w:tcPr>
            <w:tcW w:w="9350" w:type="dxa"/>
          </w:tcPr>
          <w:p w14:paraId="2D344183" w14:textId="04372CE2" w:rsidR="00B95E96" w:rsidRPr="009C37FD" w:rsidRDefault="00B95E96" w:rsidP="00B95E96">
            <w:pPr>
              <w:jc w:val="center"/>
              <w:rPr>
                <w:rFonts w:asciiTheme="majorHAnsi" w:hAnsiTheme="majorHAnsi" w:cstheme="majorHAnsi"/>
                <w:i/>
                <w:iCs/>
                <w:noProof/>
                <w:lang w:val="en-GB"/>
              </w:rPr>
            </w:pPr>
            <w:r w:rsidRPr="009C37FD">
              <w:rPr>
                <w:rFonts w:asciiTheme="majorHAnsi" w:hAnsiTheme="majorHAnsi" w:cstheme="majorHAnsi"/>
                <w:noProof/>
                <w:lang w:val="en-GB"/>
              </w:rPr>
              <w:lastRenderedPageBreak/>
              <w:drawing>
                <wp:inline distT="0" distB="0" distL="0" distR="0" wp14:anchorId="4EBE5D4B" wp14:editId="5774FDB5">
                  <wp:extent cx="5495636" cy="3093644"/>
                  <wp:effectExtent l="0" t="0" r="3810" b="5715"/>
                  <wp:docPr id="4784182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7102" cy="3094469"/>
                          </a:xfrm>
                          <a:prstGeom prst="rect">
                            <a:avLst/>
                          </a:prstGeom>
                          <a:noFill/>
                          <a:ln>
                            <a:noFill/>
                          </a:ln>
                        </pic:spPr>
                      </pic:pic>
                    </a:graphicData>
                  </a:graphic>
                </wp:inline>
              </w:drawing>
            </w:r>
          </w:p>
          <w:p w14:paraId="261618D4" w14:textId="6E30FC41" w:rsidR="00B95E96" w:rsidRPr="003A78AD" w:rsidRDefault="0016770C" w:rsidP="00B95E96">
            <w:pPr>
              <w:jc w:val="center"/>
              <w:rPr>
                <w:rFonts w:asciiTheme="majorHAnsi" w:hAnsiTheme="majorHAnsi" w:cstheme="majorHAnsi"/>
                <w:noProof/>
                <w:sz w:val="20"/>
                <w:szCs w:val="20"/>
                <w:lang w:val="en-GB"/>
              </w:rPr>
            </w:pPr>
            <w:r>
              <w:rPr>
                <w:rFonts w:asciiTheme="majorHAnsi" w:hAnsiTheme="majorHAnsi" w:cstheme="majorHAnsi"/>
                <w:b/>
                <w:bCs/>
                <w:noProof/>
                <w:sz w:val="20"/>
                <w:szCs w:val="20"/>
                <w:lang w:val="en-GB"/>
              </w:rPr>
              <w:t>Photo</w:t>
            </w:r>
            <w:r w:rsidR="00B95E96" w:rsidRPr="003A78AD">
              <w:rPr>
                <w:rFonts w:asciiTheme="majorHAnsi" w:hAnsiTheme="majorHAnsi" w:cstheme="majorHAnsi"/>
                <w:b/>
                <w:bCs/>
                <w:noProof/>
                <w:sz w:val="20"/>
                <w:szCs w:val="20"/>
                <w:lang w:val="en-GB"/>
              </w:rPr>
              <w:t xml:space="preserve"> 3.</w:t>
            </w:r>
            <w:r w:rsidR="00B95E96" w:rsidRPr="003A78AD">
              <w:rPr>
                <w:rFonts w:asciiTheme="majorHAnsi" w:hAnsiTheme="majorHAnsi" w:cstheme="majorHAnsi"/>
                <w:noProof/>
                <w:sz w:val="20"/>
                <w:szCs w:val="20"/>
                <w:lang w:val="en-GB"/>
              </w:rPr>
              <w:t xml:space="preserve"> </w:t>
            </w:r>
            <w:r w:rsidR="00B95E96" w:rsidRPr="003A78AD">
              <w:rPr>
                <w:rFonts w:asciiTheme="majorHAnsi" w:hAnsiTheme="majorHAnsi" w:cstheme="majorHAnsi"/>
                <w:i/>
                <w:iCs/>
                <w:noProof/>
                <w:sz w:val="20"/>
                <w:szCs w:val="20"/>
                <w:lang w:val="en-GB"/>
              </w:rPr>
              <w:t>Sciurus vulgaris</w:t>
            </w:r>
          </w:p>
        </w:tc>
      </w:tr>
      <w:tr w:rsidR="00B95E96" w:rsidRPr="009C37FD" w14:paraId="6E37755D" w14:textId="77777777" w:rsidTr="00AD72A6">
        <w:trPr>
          <w:jc w:val="center"/>
        </w:trPr>
        <w:tc>
          <w:tcPr>
            <w:tcW w:w="9350" w:type="dxa"/>
          </w:tcPr>
          <w:p w14:paraId="01EF5744" w14:textId="462829FE" w:rsidR="00B95E96" w:rsidRPr="009C37FD" w:rsidRDefault="005A7B80" w:rsidP="00B95E96">
            <w:pPr>
              <w:jc w:val="center"/>
              <w:rPr>
                <w:rFonts w:asciiTheme="majorHAnsi" w:hAnsiTheme="majorHAnsi" w:cstheme="majorHAnsi"/>
                <w:i/>
                <w:iCs/>
                <w:noProof/>
                <w:lang w:val="en-GB"/>
              </w:rPr>
            </w:pPr>
            <w:r w:rsidRPr="009C37FD">
              <w:rPr>
                <w:rFonts w:asciiTheme="majorHAnsi" w:hAnsiTheme="majorHAnsi" w:cstheme="majorHAnsi"/>
                <w:noProof/>
                <w:lang w:val="en-GB"/>
              </w:rPr>
              <w:drawing>
                <wp:inline distT="0" distB="0" distL="0" distR="0" wp14:anchorId="0225A823" wp14:editId="7A361080">
                  <wp:extent cx="5479462" cy="4110182"/>
                  <wp:effectExtent l="0" t="0" r="0" b="5080"/>
                  <wp:docPr id="8920608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2401" cy="4112386"/>
                          </a:xfrm>
                          <a:prstGeom prst="rect">
                            <a:avLst/>
                          </a:prstGeom>
                          <a:noFill/>
                          <a:ln>
                            <a:noFill/>
                          </a:ln>
                        </pic:spPr>
                      </pic:pic>
                    </a:graphicData>
                  </a:graphic>
                </wp:inline>
              </w:drawing>
            </w:r>
          </w:p>
          <w:p w14:paraId="33701737" w14:textId="3A16B66C" w:rsidR="00B95E96" w:rsidRPr="003A78AD" w:rsidRDefault="0016770C" w:rsidP="00B95E96">
            <w:pPr>
              <w:jc w:val="center"/>
              <w:rPr>
                <w:rFonts w:asciiTheme="majorHAnsi" w:hAnsiTheme="majorHAnsi" w:cstheme="majorHAnsi"/>
                <w:i/>
                <w:iCs/>
                <w:noProof/>
                <w:sz w:val="20"/>
                <w:szCs w:val="20"/>
                <w:lang w:val="en-GB"/>
              </w:rPr>
            </w:pPr>
            <w:r>
              <w:rPr>
                <w:rFonts w:asciiTheme="majorHAnsi" w:hAnsiTheme="majorHAnsi" w:cstheme="majorHAnsi"/>
                <w:b/>
                <w:bCs/>
                <w:noProof/>
                <w:sz w:val="20"/>
                <w:szCs w:val="20"/>
                <w:lang w:val="en-GB"/>
              </w:rPr>
              <w:t>Photo</w:t>
            </w:r>
            <w:r w:rsidR="005A7B80" w:rsidRPr="003A78AD">
              <w:rPr>
                <w:rFonts w:asciiTheme="majorHAnsi" w:hAnsiTheme="majorHAnsi" w:cstheme="majorHAnsi"/>
                <w:b/>
                <w:bCs/>
                <w:noProof/>
                <w:sz w:val="20"/>
                <w:szCs w:val="20"/>
                <w:lang w:val="en-GB"/>
              </w:rPr>
              <w:t xml:space="preserve"> 4.</w:t>
            </w:r>
            <w:r w:rsidR="005A7B80" w:rsidRPr="003A78AD">
              <w:rPr>
                <w:rFonts w:asciiTheme="majorHAnsi" w:hAnsiTheme="majorHAnsi" w:cstheme="majorHAnsi"/>
                <w:i/>
                <w:iCs/>
                <w:noProof/>
                <w:sz w:val="20"/>
                <w:szCs w:val="20"/>
                <w:lang w:val="en-GB"/>
              </w:rPr>
              <w:t xml:space="preserve"> Otter </w:t>
            </w:r>
            <w:r w:rsidR="005A7B80" w:rsidRPr="003A78AD">
              <w:rPr>
                <w:rFonts w:asciiTheme="majorHAnsi" w:hAnsiTheme="majorHAnsi" w:cstheme="majorHAnsi"/>
                <w:noProof/>
                <w:sz w:val="20"/>
                <w:szCs w:val="20"/>
                <w:lang w:val="en-GB"/>
              </w:rPr>
              <w:t>research</w:t>
            </w:r>
          </w:p>
        </w:tc>
      </w:tr>
      <w:tr w:rsidR="005A7B80" w:rsidRPr="009C37FD" w14:paraId="53765F56" w14:textId="77777777" w:rsidTr="00AD72A6">
        <w:trPr>
          <w:jc w:val="center"/>
        </w:trPr>
        <w:tc>
          <w:tcPr>
            <w:tcW w:w="9350" w:type="dxa"/>
          </w:tcPr>
          <w:p w14:paraId="14DB5CAA" w14:textId="5A225F99" w:rsidR="005A7B80" w:rsidRPr="009C37FD" w:rsidRDefault="005A7B80" w:rsidP="00B95E96">
            <w:pPr>
              <w:jc w:val="center"/>
              <w:rPr>
                <w:rFonts w:asciiTheme="majorHAnsi" w:hAnsiTheme="majorHAnsi" w:cstheme="majorHAnsi"/>
                <w:noProof/>
                <w:lang w:val="en-GB"/>
              </w:rPr>
            </w:pPr>
            <w:r w:rsidRPr="009C37FD">
              <w:rPr>
                <w:rFonts w:asciiTheme="majorHAnsi" w:hAnsiTheme="majorHAnsi" w:cstheme="majorHAnsi"/>
                <w:noProof/>
                <w:lang w:val="en-GB"/>
              </w:rPr>
              <w:lastRenderedPageBreak/>
              <w:drawing>
                <wp:inline distT="0" distB="0" distL="0" distR="0" wp14:anchorId="6A67F07E" wp14:editId="0D6C7DA1">
                  <wp:extent cx="4119418" cy="3090003"/>
                  <wp:effectExtent l="0" t="0" r="0" b="0"/>
                  <wp:docPr id="10782200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36513" cy="3102826"/>
                          </a:xfrm>
                          <a:prstGeom prst="rect">
                            <a:avLst/>
                          </a:prstGeom>
                          <a:noFill/>
                          <a:ln>
                            <a:noFill/>
                          </a:ln>
                        </pic:spPr>
                      </pic:pic>
                    </a:graphicData>
                  </a:graphic>
                </wp:inline>
              </w:drawing>
            </w:r>
          </w:p>
          <w:p w14:paraId="5B75DB99" w14:textId="3E492631" w:rsidR="005A7B80" w:rsidRPr="003A78AD" w:rsidRDefault="0016770C" w:rsidP="00B95E96">
            <w:pPr>
              <w:jc w:val="center"/>
              <w:rPr>
                <w:rFonts w:asciiTheme="majorHAnsi" w:hAnsiTheme="majorHAnsi" w:cstheme="majorHAnsi"/>
                <w:noProof/>
                <w:sz w:val="20"/>
                <w:szCs w:val="20"/>
                <w:lang w:val="en-GB"/>
              </w:rPr>
            </w:pPr>
            <w:r>
              <w:rPr>
                <w:rFonts w:asciiTheme="majorHAnsi" w:hAnsiTheme="majorHAnsi" w:cstheme="majorHAnsi"/>
                <w:b/>
                <w:bCs/>
                <w:noProof/>
                <w:sz w:val="20"/>
                <w:szCs w:val="20"/>
                <w:lang w:val="en-GB"/>
              </w:rPr>
              <w:t>Photo</w:t>
            </w:r>
            <w:r w:rsidR="005A7B80" w:rsidRPr="003A78AD">
              <w:rPr>
                <w:rFonts w:asciiTheme="majorHAnsi" w:hAnsiTheme="majorHAnsi" w:cstheme="majorHAnsi"/>
                <w:b/>
                <w:bCs/>
                <w:noProof/>
                <w:sz w:val="20"/>
                <w:szCs w:val="20"/>
                <w:lang w:val="en-GB"/>
              </w:rPr>
              <w:t xml:space="preserve"> 5.</w:t>
            </w:r>
            <w:r w:rsidR="005A7B80" w:rsidRPr="003A78AD">
              <w:rPr>
                <w:rFonts w:asciiTheme="majorHAnsi" w:hAnsiTheme="majorHAnsi" w:cstheme="majorHAnsi"/>
                <w:noProof/>
                <w:sz w:val="20"/>
                <w:szCs w:val="20"/>
                <w:lang w:val="en-GB"/>
              </w:rPr>
              <w:t xml:space="preserve"> Camera trap placement</w:t>
            </w:r>
          </w:p>
        </w:tc>
      </w:tr>
      <w:tr w:rsidR="00673414" w:rsidRPr="009C37FD" w14:paraId="7A5C4DF3" w14:textId="77777777" w:rsidTr="00AD72A6">
        <w:trPr>
          <w:jc w:val="center"/>
        </w:trPr>
        <w:tc>
          <w:tcPr>
            <w:tcW w:w="9350" w:type="dxa"/>
          </w:tcPr>
          <w:p w14:paraId="79D5D1CF" w14:textId="66F87034" w:rsidR="00673414" w:rsidRPr="009C37FD" w:rsidRDefault="00673414" w:rsidP="00B95E96">
            <w:pPr>
              <w:jc w:val="center"/>
              <w:rPr>
                <w:rFonts w:asciiTheme="majorHAnsi" w:hAnsiTheme="majorHAnsi" w:cstheme="majorHAnsi"/>
                <w:noProof/>
                <w:lang w:val="en-GB"/>
              </w:rPr>
            </w:pPr>
            <w:r w:rsidRPr="009C37FD">
              <w:rPr>
                <w:rFonts w:asciiTheme="majorHAnsi" w:hAnsiTheme="majorHAnsi" w:cstheme="majorHAnsi"/>
                <w:noProof/>
                <w:lang w:val="en-GB"/>
              </w:rPr>
              <w:drawing>
                <wp:inline distT="0" distB="0" distL="0" distR="0" wp14:anchorId="705AF34F" wp14:editId="67E93F80">
                  <wp:extent cx="3258368" cy="3897745"/>
                  <wp:effectExtent l="0" t="0" r="571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67671" cy="3908873"/>
                          </a:xfrm>
                          <a:prstGeom prst="rect">
                            <a:avLst/>
                          </a:prstGeom>
                          <a:noFill/>
                          <a:ln>
                            <a:noFill/>
                          </a:ln>
                        </pic:spPr>
                      </pic:pic>
                    </a:graphicData>
                  </a:graphic>
                </wp:inline>
              </w:drawing>
            </w:r>
          </w:p>
          <w:p w14:paraId="6FDFDE33" w14:textId="0A264181" w:rsidR="00673414" w:rsidRPr="003A78AD" w:rsidRDefault="0016770C" w:rsidP="00B95E96">
            <w:pPr>
              <w:jc w:val="center"/>
              <w:rPr>
                <w:rFonts w:asciiTheme="majorHAnsi" w:hAnsiTheme="majorHAnsi" w:cstheme="majorHAnsi"/>
                <w:noProof/>
                <w:sz w:val="20"/>
                <w:szCs w:val="20"/>
                <w:lang w:val="en-GB"/>
              </w:rPr>
            </w:pPr>
            <w:r>
              <w:rPr>
                <w:rFonts w:asciiTheme="majorHAnsi" w:hAnsiTheme="majorHAnsi" w:cstheme="majorHAnsi"/>
                <w:b/>
                <w:bCs/>
                <w:noProof/>
                <w:sz w:val="20"/>
                <w:szCs w:val="20"/>
                <w:lang w:val="en-GB"/>
              </w:rPr>
              <w:t>Photo</w:t>
            </w:r>
            <w:r w:rsidR="00673414" w:rsidRPr="003A78AD">
              <w:rPr>
                <w:rFonts w:asciiTheme="majorHAnsi" w:hAnsiTheme="majorHAnsi" w:cstheme="majorHAnsi"/>
                <w:b/>
                <w:bCs/>
                <w:noProof/>
                <w:sz w:val="20"/>
                <w:szCs w:val="20"/>
                <w:lang w:val="en-GB"/>
              </w:rPr>
              <w:t xml:space="preserve"> 6.</w:t>
            </w:r>
            <w:r w:rsidR="00673414" w:rsidRPr="003A78AD">
              <w:rPr>
                <w:rFonts w:asciiTheme="majorHAnsi" w:hAnsiTheme="majorHAnsi" w:cstheme="majorHAnsi"/>
                <w:noProof/>
                <w:sz w:val="20"/>
                <w:szCs w:val="20"/>
                <w:lang w:val="en-GB"/>
              </w:rPr>
              <w:t xml:space="preserve"> </w:t>
            </w:r>
            <w:r w:rsidR="00673414" w:rsidRPr="003A78AD">
              <w:rPr>
                <w:rFonts w:asciiTheme="majorHAnsi" w:hAnsiTheme="majorHAnsi" w:cstheme="majorHAnsi"/>
                <w:i/>
                <w:iCs/>
                <w:noProof/>
                <w:sz w:val="20"/>
                <w:szCs w:val="20"/>
                <w:lang w:val="en-GB"/>
              </w:rPr>
              <w:t>Lutra lutra</w:t>
            </w:r>
            <w:r w:rsidR="00673414" w:rsidRPr="003A78AD">
              <w:rPr>
                <w:rFonts w:asciiTheme="majorHAnsi" w:hAnsiTheme="majorHAnsi" w:cstheme="majorHAnsi"/>
                <w:noProof/>
                <w:sz w:val="20"/>
                <w:szCs w:val="20"/>
                <w:lang w:val="en-GB"/>
              </w:rPr>
              <w:t xml:space="preserve"> extrement</w:t>
            </w:r>
          </w:p>
        </w:tc>
      </w:tr>
    </w:tbl>
    <w:p w14:paraId="26162CBC" w14:textId="77777777" w:rsidR="00E90990" w:rsidRPr="009C37FD" w:rsidRDefault="00E90990" w:rsidP="00E90990">
      <w:pPr>
        <w:rPr>
          <w:rFonts w:asciiTheme="majorHAnsi" w:hAnsiTheme="majorHAnsi" w:cstheme="majorHAnsi"/>
          <w:noProof/>
          <w:lang w:val="en-GB"/>
        </w:rPr>
      </w:pPr>
    </w:p>
    <w:sectPr w:rsidR="00E90990" w:rsidRPr="009C37FD" w:rsidSect="006A3A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AA7339" w14:textId="77777777" w:rsidR="001321D1" w:rsidRDefault="001321D1" w:rsidP="0004735D">
      <w:pPr>
        <w:spacing w:after="0" w:line="240" w:lineRule="auto"/>
      </w:pPr>
      <w:r>
        <w:separator/>
      </w:r>
    </w:p>
  </w:endnote>
  <w:endnote w:type="continuationSeparator" w:id="0">
    <w:p w14:paraId="75C72E7D" w14:textId="77777777" w:rsidR="001321D1" w:rsidRDefault="001321D1" w:rsidP="0004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04439590"/>
      <w:docPartObj>
        <w:docPartGallery w:val="Page Numbers (Bottom of Page)"/>
        <w:docPartUnique/>
      </w:docPartObj>
    </w:sdtPr>
    <w:sdtContent>
      <w:p w14:paraId="560E1E58" w14:textId="2F8ED13E" w:rsidR="005F3EE8" w:rsidRDefault="005F3E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D3FDD00" w14:textId="77777777" w:rsidR="005F3EE8" w:rsidRDefault="005F3EE8" w:rsidP="005F3E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106467869"/>
      <w:docPartObj>
        <w:docPartGallery w:val="Page Numbers (Bottom of Page)"/>
        <w:docPartUnique/>
      </w:docPartObj>
    </w:sdtPr>
    <w:sdtContent>
      <w:p w14:paraId="2578D58E" w14:textId="1A417B18" w:rsidR="005F3EE8" w:rsidRDefault="005F3E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sdtContent>
  </w:sdt>
  <w:p w14:paraId="0771F668" w14:textId="214EFC3D" w:rsidR="000370BF" w:rsidRPr="009C37FD" w:rsidRDefault="00BC616B" w:rsidP="00BC616B">
    <w:pPr>
      <w:pStyle w:val="NoSpacing"/>
      <w:spacing w:line="276" w:lineRule="auto"/>
      <w:ind w:right="360"/>
      <w:jc w:val="center"/>
      <w:rPr>
        <w:rFonts w:asciiTheme="majorHAnsi" w:hAnsiTheme="majorHAnsi" w:cstheme="majorHAnsi"/>
        <w:sz w:val="18"/>
        <w:szCs w:val="18"/>
        <w:lang w:val="sr-Latn-ME"/>
      </w:rPr>
    </w:pPr>
    <w:r>
      <w:rPr>
        <w:rFonts w:asciiTheme="majorHAnsi" w:hAnsiTheme="majorHAnsi" w:cstheme="majorHAnsi"/>
        <w:sz w:val="18"/>
        <w:szCs w:val="18"/>
        <w:lang w:val="sr-Latn-ME"/>
      </w:rPr>
      <w:t>DRAFT 1.0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7EEE" w14:textId="77777777" w:rsidR="005F3EE8" w:rsidRPr="009C37FD" w:rsidRDefault="005F3EE8" w:rsidP="005F3EE8">
    <w:pPr>
      <w:pStyle w:val="NoSpacing"/>
      <w:spacing w:line="276" w:lineRule="auto"/>
      <w:ind w:right="360"/>
      <w:rPr>
        <w:rFonts w:asciiTheme="majorHAnsi" w:hAnsiTheme="majorHAnsi" w:cstheme="majorHAnsi"/>
        <w:b/>
        <w:sz w:val="18"/>
        <w:szCs w:val="18"/>
        <w:lang w:val="sr-Latn-ME"/>
      </w:rPr>
    </w:pPr>
    <w:r w:rsidRPr="009C37FD">
      <w:rPr>
        <w:rFonts w:asciiTheme="majorHAnsi" w:hAnsiTheme="majorHAnsi" w:cstheme="majorHAnsi"/>
        <w:b/>
        <w:sz w:val="18"/>
        <w:szCs w:val="18"/>
        <w:lang w:val="sr-Latn-ME"/>
      </w:rPr>
      <w:t>E3 Consulting Ltd.</w:t>
    </w:r>
  </w:p>
  <w:p w14:paraId="19BB6EB8" w14:textId="77777777" w:rsidR="005F3EE8" w:rsidRPr="009C37FD" w:rsidRDefault="005F3EE8"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Jola Piletića 24, 81000 Podgorica, Montenegro</w:t>
    </w:r>
  </w:p>
  <w:p w14:paraId="46933EDE" w14:textId="77777777" w:rsidR="005F3EE8" w:rsidRPr="009C37FD" w:rsidRDefault="005F3EE8"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Tel/Fax: +382 20 227 501, 227 502</w:t>
    </w:r>
  </w:p>
  <w:p w14:paraId="19DFA311" w14:textId="77777777" w:rsidR="005F3EE8" w:rsidRPr="009C37FD" w:rsidRDefault="005F3EE8"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E-mail: </w:t>
    </w:r>
    <w:hyperlink r:id="rId1" w:history="1">
      <w:r w:rsidRPr="009C37FD">
        <w:rPr>
          <w:rStyle w:val="Hyperlink"/>
          <w:rFonts w:asciiTheme="majorHAnsi" w:hAnsiTheme="majorHAnsi" w:cstheme="majorHAnsi"/>
          <w:sz w:val="18"/>
          <w:szCs w:val="18"/>
          <w:lang w:val="sr-Latn-ME"/>
        </w:rPr>
        <w:t>office@e3consulting.co.me</w:t>
      </w:r>
    </w:hyperlink>
    <w:r w:rsidRPr="009C37FD">
      <w:rPr>
        <w:rStyle w:val="Hyperlink"/>
        <w:rFonts w:asciiTheme="majorHAnsi" w:hAnsiTheme="majorHAnsi" w:cstheme="majorHAnsi"/>
        <w:sz w:val="18"/>
        <w:szCs w:val="18"/>
        <w:lang w:val="sr-Latn-ME"/>
      </w:rPr>
      <w:t xml:space="preserve">  </w:t>
    </w:r>
  </w:p>
  <w:p w14:paraId="5CA77A0E" w14:textId="3DE62019" w:rsidR="005F3EE8" w:rsidRPr="005F3EE8" w:rsidRDefault="005F3EE8" w:rsidP="005F3EE8">
    <w:pPr>
      <w:pStyle w:val="NoSpacing"/>
      <w:spacing w:line="276" w:lineRule="auto"/>
      <w:rPr>
        <w:rFonts w:asciiTheme="majorHAnsi" w:hAnsiTheme="majorHAnsi" w:cstheme="majorHAnsi"/>
        <w:sz w:val="18"/>
        <w:szCs w:val="18"/>
        <w:lang w:val="sr-Latn-ME"/>
      </w:rPr>
    </w:pPr>
    <w:r w:rsidRPr="009C37FD">
      <w:rPr>
        <w:rFonts w:asciiTheme="majorHAnsi" w:hAnsiTheme="majorHAnsi" w:cstheme="majorHAnsi"/>
        <w:sz w:val="18"/>
        <w:szCs w:val="18"/>
        <w:lang w:val="sr-Latn-ME"/>
      </w:rPr>
      <w:t xml:space="preserve">Web site: </w:t>
    </w:r>
    <w:hyperlink r:id="rId2" w:history="1">
      <w:r w:rsidRPr="009C37FD">
        <w:rPr>
          <w:rStyle w:val="Hyperlink"/>
          <w:rFonts w:asciiTheme="majorHAnsi" w:hAnsiTheme="majorHAnsi" w:cstheme="majorHAnsi"/>
          <w:sz w:val="18"/>
          <w:szCs w:val="18"/>
          <w:lang w:val="sr-Latn-ME"/>
        </w:rPr>
        <w:t>www.e3consulting.co.me</w:t>
      </w:r>
    </w:hyperlink>
    <w:r w:rsidRPr="009C37FD">
      <w:rPr>
        <w:rFonts w:asciiTheme="majorHAnsi" w:hAnsiTheme="majorHAnsi" w:cstheme="majorHAnsi"/>
        <w:sz w:val="18"/>
        <w:szCs w:val="18"/>
        <w:lang w:val="sr-Latn-M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6A2556" w14:textId="77777777" w:rsidR="001321D1" w:rsidRDefault="001321D1" w:rsidP="0004735D">
      <w:pPr>
        <w:spacing w:after="0" w:line="240" w:lineRule="auto"/>
      </w:pPr>
      <w:r>
        <w:separator/>
      </w:r>
    </w:p>
  </w:footnote>
  <w:footnote w:type="continuationSeparator" w:id="0">
    <w:p w14:paraId="675164A6" w14:textId="77777777" w:rsidR="001321D1" w:rsidRDefault="001321D1" w:rsidP="000473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A1DC8" w14:textId="57C1E5EB" w:rsidR="006F0E49" w:rsidRPr="006F0E49" w:rsidRDefault="006F0E49">
    <w:pPr>
      <w:pStyle w:val="Header"/>
      <w:rPr>
        <w:b/>
        <w:bCs/>
        <w:sz w:val="20"/>
        <w:szCs w:val="20"/>
      </w:rPr>
    </w:pPr>
    <w:r w:rsidRPr="006F0E49">
      <w:rPr>
        <w:szCs w:val="21"/>
      </w:rPr>
      <w:t>Tresnjevik-Andrijevica section</w:t>
    </w:r>
    <w:r>
      <w:rPr>
        <w:szCs w:val="21"/>
      </w:rPr>
      <w:tab/>
    </w:r>
    <w:r>
      <w:rPr>
        <w:szCs w:val="21"/>
      </w:rPr>
      <w:tab/>
    </w:r>
    <w:r w:rsidRPr="006F0E49">
      <w:rPr>
        <w:b/>
        <w:bCs/>
        <w:sz w:val="20"/>
        <w:szCs w:val="20"/>
      </w:rPr>
      <w:t>Biodiversity assessment_Mammals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2658"/>
    <w:multiLevelType w:val="hybridMultilevel"/>
    <w:tmpl w:val="8E0A8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A6AD4"/>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A7B29"/>
    <w:multiLevelType w:val="hybridMultilevel"/>
    <w:tmpl w:val="BBD2F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03AE1"/>
    <w:multiLevelType w:val="multilevel"/>
    <w:tmpl w:val="21620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185AD9"/>
    <w:multiLevelType w:val="multilevel"/>
    <w:tmpl w:val="1B607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466151"/>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651FDF"/>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3506FB"/>
    <w:multiLevelType w:val="multilevel"/>
    <w:tmpl w:val="E11A4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FE2557"/>
    <w:multiLevelType w:val="hybridMultilevel"/>
    <w:tmpl w:val="90CAF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BD5CB0"/>
    <w:multiLevelType w:val="multilevel"/>
    <w:tmpl w:val="2A1013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AF19F7"/>
    <w:multiLevelType w:val="hybridMultilevel"/>
    <w:tmpl w:val="938A83C8"/>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1" w15:restartNumberingAfterBreak="0">
    <w:nsid w:val="2A873B8B"/>
    <w:multiLevelType w:val="multilevel"/>
    <w:tmpl w:val="F21EF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FF28A7"/>
    <w:multiLevelType w:val="hybridMultilevel"/>
    <w:tmpl w:val="A4F6FCC6"/>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3" w15:restartNumberingAfterBreak="0">
    <w:nsid w:val="2BF03EF6"/>
    <w:multiLevelType w:val="multilevel"/>
    <w:tmpl w:val="35243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C6C5A05"/>
    <w:multiLevelType w:val="hybridMultilevel"/>
    <w:tmpl w:val="655018AA"/>
    <w:lvl w:ilvl="0" w:tplc="F8880544">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8A116C"/>
    <w:multiLevelType w:val="hybridMultilevel"/>
    <w:tmpl w:val="0624D57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31472819"/>
    <w:multiLevelType w:val="multilevel"/>
    <w:tmpl w:val="18B43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F07A3D"/>
    <w:multiLevelType w:val="hybridMultilevel"/>
    <w:tmpl w:val="776AA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35616"/>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A344BE"/>
    <w:multiLevelType w:val="hybridMultilevel"/>
    <w:tmpl w:val="747C26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444A153C"/>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AB4DEF"/>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0F2BD2"/>
    <w:multiLevelType w:val="hybridMultilevel"/>
    <w:tmpl w:val="86CE1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A209DA"/>
    <w:multiLevelType w:val="hybridMultilevel"/>
    <w:tmpl w:val="5150BA76"/>
    <w:lvl w:ilvl="0" w:tplc="C3144A5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3C14CE"/>
    <w:multiLevelType w:val="multilevel"/>
    <w:tmpl w:val="A5342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04D6B36"/>
    <w:multiLevelType w:val="hybridMultilevel"/>
    <w:tmpl w:val="7550E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587B24"/>
    <w:multiLevelType w:val="hybridMultilevel"/>
    <w:tmpl w:val="20AE3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0C5BDC"/>
    <w:multiLevelType w:val="hybridMultilevel"/>
    <w:tmpl w:val="A886C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5C2F72"/>
    <w:multiLevelType w:val="hybridMultilevel"/>
    <w:tmpl w:val="A9D4A80C"/>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EC50278"/>
    <w:multiLevelType w:val="multilevel"/>
    <w:tmpl w:val="D2DE2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C37DCA"/>
    <w:multiLevelType w:val="hybridMultilevel"/>
    <w:tmpl w:val="81F63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A0414B"/>
    <w:multiLevelType w:val="multilevel"/>
    <w:tmpl w:val="5A328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B0A39F7"/>
    <w:multiLevelType w:val="hybridMultilevel"/>
    <w:tmpl w:val="A8649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503B2B"/>
    <w:multiLevelType w:val="hybridMultilevel"/>
    <w:tmpl w:val="40208C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7B28B8"/>
    <w:multiLevelType w:val="hybridMultilevel"/>
    <w:tmpl w:val="9BD6D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1A47C5"/>
    <w:multiLevelType w:val="multilevel"/>
    <w:tmpl w:val="3E64E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6806220"/>
    <w:multiLevelType w:val="multilevel"/>
    <w:tmpl w:val="3D7AC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83F4F90"/>
    <w:multiLevelType w:val="multilevel"/>
    <w:tmpl w:val="0896C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84F4D5C"/>
    <w:multiLevelType w:val="multilevel"/>
    <w:tmpl w:val="F93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56238F"/>
    <w:multiLevelType w:val="multilevel"/>
    <w:tmpl w:val="CD5A7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1652316">
    <w:abstractNumId w:val="2"/>
  </w:num>
  <w:num w:numId="2" w16cid:durableId="637611735">
    <w:abstractNumId w:val="23"/>
  </w:num>
  <w:num w:numId="3" w16cid:durableId="1016157008">
    <w:abstractNumId w:val="30"/>
  </w:num>
  <w:num w:numId="4" w16cid:durableId="77290127">
    <w:abstractNumId w:val="20"/>
  </w:num>
  <w:num w:numId="5" w16cid:durableId="723648680">
    <w:abstractNumId w:val="6"/>
  </w:num>
  <w:num w:numId="6" w16cid:durableId="1757168300">
    <w:abstractNumId w:val="1"/>
  </w:num>
  <w:num w:numId="7" w16cid:durableId="527835032">
    <w:abstractNumId w:val="18"/>
  </w:num>
  <w:num w:numId="8" w16cid:durableId="1985314687">
    <w:abstractNumId w:val="32"/>
  </w:num>
  <w:num w:numId="9" w16cid:durableId="1342783433">
    <w:abstractNumId w:val="5"/>
  </w:num>
  <w:num w:numId="10" w16cid:durableId="2030377161">
    <w:abstractNumId w:val="21"/>
  </w:num>
  <w:num w:numId="11" w16cid:durableId="1765103374">
    <w:abstractNumId w:val="33"/>
  </w:num>
  <w:num w:numId="12" w16cid:durableId="727148455">
    <w:abstractNumId w:val="7"/>
  </w:num>
  <w:num w:numId="13" w16cid:durableId="1892577137">
    <w:abstractNumId w:val="17"/>
  </w:num>
  <w:num w:numId="14" w16cid:durableId="660735807">
    <w:abstractNumId w:val="14"/>
  </w:num>
  <w:num w:numId="15" w16cid:durableId="844126699">
    <w:abstractNumId w:val="16"/>
  </w:num>
  <w:num w:numId="16" w16cid:durableId="130907159">
    <w:abstractNumId w:val="31"/>
  </w:num>
  <w:num w:numId="17" w16cid:durableId="1951887238">
    <w:abstractNumId w:val="3"/>
  </w:num>
  <w:num w:numId="18" w16cid:durableId="1493989122">
    <w:abstractNumId w:val="9"/>
  </w:num>
  <w:num w:numId="19" w16cid:durableId="1418014397">
    <w:abstractNumId w:val="9"/>
    <w:lvlOverride w:ilvl="1">
      <w:lvl w:ilvl="1">
        <w:numFmt w:val="decimal"/>
        <w:lvlText w:val="%2."/>
        <w:lvlJc w:val="left"/>
      </w:lvl>
    </w:lvlOverride>
  </w:num>
  <w:num w:numId="20" w16cid:durableId="1659337358">
    <w:abstractNumId w:val="15"/>
  </w:num>
  <w:num w:numId="21" w16cid:durableId="1354578186">
    <w:abstractNumId w:val="26"/>
  </w:num>
  <w:num w:numId="22" w16cid:durableId="1608200330">
    <w:abstractNumId w:val="24"/>
  </w:num>
  <w:num w:numId="23" w16cid:durableId="534777808">
    <w:abstractNumId w:val="4"/>
  </w:num>
  <w:num w:numId="24" w16cid:durableId="1455757483">
    <w:abstractNumId w:val="29"/>
  </w:num>
  <w:num w:numId="25" w16cid:durableId="1607613335">
    <w:abstractNumId w:val="11"/>
  </w:num>
  <w:num w:numId="26" w16cid:durableId="1108159149">
    <w:abstractNumId w:val="37"/>
  </w:num>
  <w:num w:numId="27" w16cid:durableId="344596638">
    <w:abstractNumId w:val="0"/>
  </w:num>
  <w:num w:numId="28" w16cid:durableId="260266148">
    <w:abstractNumId w:val="27"/>
  </w:num>
  <w:num w:numId="29" w16cid:durableId="1092627300">
    <w:abstractNumId w:val="8"/>
  </w:num>
  <w:num w:numId="30" w16cid:durableId="2025858188">
    <w:abstractNumId w:val="25"/>
  </w:num>
  <w:num w:numId="31" w16cid:durableId="96145801">
    <w:abstractNumId w:val="13"/>
  </w:num>
  <w:num w:numId="32" w16cid:durableId="925646636">
    <w:abstractNumId w:val="39"/>
  </w:num>
  <w:num w:numId="33" w16cid:durableId="1028141525">
    <w:abstractNumId w:val="34"/>
  </w:num>
  <w:num w:numId="34" w16cid:durableId="384447659">
    <w:abstractNumId w:val="19"/>
  </w:num>
  <w:num w:numId="35" w16cid:durableId="1420516760">
    <w:abstractNumId w:val="28"/>
  </w:num>
  <w:num w:numId="36" w16cid:durableId="1463648211">
    <w:abstractNumId w:val="10"/>
  </w:num>
  <w:num w:numId="37" w16cid:durableId="608244974">
    <w:abstractNumId w:val="12"/>
  </w:num>
  <w:num w:numId="38" w16cid:durableId="262690664">
    <w:abstractNumId w:val="38"/>
  </w:num>
  <w:num w:numId="39" w16cid:durableId="383143702">
    <w:abstractNumId w:val="22"/>
  </w:num>
  <w:num w:numId="40" w16cid:durableId="1504587231">
    <w:abstractNumId w:val="36"/>
  </w:num>
  <w:num w:numId="41" w16cid:durableId="70263514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D66"/>
    <w:rsid w:val="00011500"/>
    <w:rsid w:val="000370BF"/>
    <w:rsid w:val="0004735D"/>
    <w:rsid w:val="00075B19"/>
    <w:rsid w:val="00076FA3"/>
    <w:rsid w:val="000830F8"/>
    <w:rsid w:val="00085B36"/>
    <w:rsid w:val="0009366F"/>
    <w:rsid w:val="00095CDD"/>
    <w:rsid w:val="00096F82"/>
    <w:rsid w:val="000A4219"/>
    <w:rsid w:val="000D0DFF"/>
    <w:rsid w:val="000D20FE"/>
    <w:rsid w:val="000D6A11"/>
    <w:rsid w:val="000F5144"/>
    <w:rsid w:val="00107C93"/>
    <w:rsid w:val="00111B93"/>
    <w:rsid w:val="001321D1"/>
    <w:rsid w:val="0013344F"/>
    <w:rsid w:val="001525F1"/>
    <w:rsid w:val="00165ABD"/>
    <w:rsid w:val="0016770C"/>
    <w:rsid w:val="00175A55"/>
    <w:rsid w:val="00194486"/>
    <w:rsid w:val="001A6229"/>
    <w:rsid w:val="001C7269"/>
    <w:rsid w:val="001E2A11"/>
    <w:rsid w:val="002035BE"/>
    <w:rsid w:val="002052F6"/>
    <w:rsid w:val="00220F16"/>
    <w:rsid w:val="00230FF2"/>
    <w:rsid w:val="00234D97"/>
    <w:rsid w:val="002515F3"/>
    <w:rsid w:val="00261925"/>
    <w:rsid w:val="00264F41"/>
    <w:rsid w:val="002654DB"/>
    <w:rsid w:val="00297213"/>
    <w:rsid w:val="002B0A5B"/>
    <w:rsid w:val="002C4F44"/>
    <w:rsid w:val="002C64F8"/>
    <w:rsid w:val="002D01BD"/>
    <w:rsid w:val="00301031"/>
    <w:rsid w:val="00312457"/>
    <w:rsid w:val="00320009"/>
    <w:rsid w:val="003231CC"/>
    <w:rsid w:val="00332803"/>
    <w:rsid w:val="00333AA5"/>
    <w:rsid w:val="00334BF0"/>
    <w:rsid w:val="0036518D"/>
    <w:rsid w:val="003A0EC8"/>
    <w:rsid w:val="003A75CE"/>
    <w:rsid w:val="003A78AD"/>
    <w:rsid w:val="003B4EBF"/>
    <w:rsid w:val="003D4D66"/>
    <w:rsid w:val="003F51BB"/>
    <w:rsid w:val="00405ED0"/>
    <w:rsid w:val="0044795A"/>
    <w:rsid w:val="00471B03"/>
    <w:rsid w:val="004D3C56"/>
    <w:rsid w:val="004D4D24"/>
    <w:rsid w:val="004F5632"/>
    <w:rsid w:val="005243EB"/>
    <w:rsid w:val="00530555"/>
    <w:rsid w:val="00533E0F"/>
    <w:rsid w:val="0054623E"/>
    <w:rsid w:val="00550F37"/>
    <w:rsid w:val="00561F02"/>
    <w:rsid w:val="00565891"/>
    <w:rsid w:val="005973C4"/>
    <w:rsid w:val="005A7B80"/>
    <w:rsid w:val="005B07F1"/>
    <w:rsid w:val="005F3EE8"/>
    <w:rsid w:val="006028CC"/>
    <w:rsid w:val="00602A02"/>
    <w:rsid w:val="00630221"/>
    <w:rsid w:val="0063719A"/>
    <w:rsid w:val="00673414"/>
    <w:rsid w:val="006A3A40"/>
    <w:rsid w:val="006B367B"/>
    <w:rsid w:val="006B5CAD"/>
    <w:rsid w:val="006F0E49"/>
    <w:rsid w:val="007421D5"/>
    <w:rsid w:val="007422CE"/>
    <w:rsid w:val="00745CD1"/>
    <w:rsid w:val="00761783"/>
    <w:rsid w:val="007A695F"/>
    <w:rsid w:val="007F65DD"/>
    <w:rsid w:val="007F6E90"/>
    <w:rsid w:val="00814132"/>
    <w:rsid w:val="00816AF0"/>
    <w:rsid w:val="008201BA"/>
    <w:rsid w:val="00826FAA"/>
    <w:rsid w:val="00836915"/>
    <w:rsid w:val="008411DB"/>
    <w:rsid w:val="00841CDC"/>
    <w:rsid w:val="00847DA0"/>
    <w:rsid w:val="00876899"/>
    <w:rsid w:val="0089792C"/>
    <w:rsid w:val="008E3CC9"/>
    <w:rsid w:val="00901660"/>
    <w:rsid w:val="00904B75"/>
    <w:rsid w:val="0092101B"/>
    <w:rsid w:val="00925A3C"/>
    <w:rsid w:val="00960905"/>
    <w:rsid w:val="0097234A"/>
    <w:rsid w:val="009970A4"/>
    <w:rsid w:val="009C1000"/>
    <w:rsid w:val="009C37FD"/>
    <w:rsid w:val="00A2132C"/>
    <w:rsid w:val="00A2235F"/>
    <w:rsid w:val="00A35699"/>
    <w:rsid w:val="00A41ED8"/>
    <w:rsid w:val="00A52CB2"/>
    <w:rsid w:val="00A5360D"/>
    <w:rsid w:val="00A607BB"/>
    <w:rsid w:val="00A61E1E"/>
    <w:rsid w:val="00A70FCE"/>
    <w:rsid w:val="00A922E5"/>
    <w:rsid w:val="00A96835"/>
    <w:rsid w:val="00AB6585"/>
    <w:rsid w:val="00AC5D77"/>
    <w:rsid w:val="00AD1C09"/>
    <w:rsid w:val="00AD72A6"/>
    <w:rsid w:val="00AE63FA"/>
    <w:rsid w:val="00AE6CB6"/>
    <w:rsid w:val="00AF272B"/>
    <w:rsid w:val="00AF4DF4"/>
    <w:rsid w:val="00B02880"/>
    <w:rsid w:val="00B310DE"/>
    <w:rsid w:val="00B54250"/>
    <w:rsid w:val="00B74F7C"/>
    <w:rsid w:val="00B95E96"/>
    <w:rsid w:val="00BC07B5"/>
    <w:rsid w:val="00BC616B"/>
    <w:rsid w:val="00BD0F79"/>
    <w:rsid w:val="00BD1421"/>
    <w:rsid w:val="00C11A83"/>
    <w:rsid w:val="00C35E20"/>
    <w:rsid w:val="00C46D65"/>
    <w:rsid w:val="00C610FF"/>
    <w:rsid w:val="00C64280"/>
    <w:rsid w:val="00C727EE"/>
    <w:rsid w:val="00C86E05"/>
    <w:rsid w:val="00CB0A6D"/>
    <w:rsid w:val="00CB3584"/>
    <w:rsid w:val="00CC0450"/>
    <w:rsid w:val="00CE2AE7"/>
    <w:rsid w:val="00D001F0"/>
    <w:rsid w:val="00D34B61"/>
    <w:rsid w:val="00D6639A"/>
    <w:rsid w:val="00D83A64"/>
    <w:rsid w:val="00D938D0"/>
    <w:rsid w:val="00DA1CE1"/>
    <w:rsid w:val="00DC2C64"/>
    <w:rsid w:val="00DE1C7D"/>
    <w:rsid w:val="00DE3D37"/>
    <w:rsid w:val="00E40A83"/>
    <w:rsid w:val="00E76089"/>
    <w:rsid w:val="00E80900"/>
    <w:rsid w:val="00E90990"/>
    <w:rsid w:val="00EB14CB"/>
    <w:rsid w:val="00ED2283"/>
    <w:rsid w:val="00EE3650"/>
    <w:rsid w:val="00EF2056"/>
    <w:rsid w:val="00F1208B"/>
    <w:rsid w:val="00F43129"/>
    <w:rsid w:val="00F73913"/>
    <w:rsid w:val="00F771EC"/>
    <w:rsid w:val="00F84DE7"/>
    <w:rsid w:val="00FC2F76"/>
    <w:rsid w:val="00FE35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472577"/>
  <w15:chartTrackingRefBased/>
  <w15:docId w15:val="{27A7EFA9-454B-9C4A-9415-7827F0A4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07B5"/>
    <w:pPr>
      <w:spacing w:after="180" w:line="274" w:lineRule="auto"/>
    </w:pPr>
    <w:rPr>
      <w:sz w:val="21"/>
    </w:rPr>
  </w:style>
  <w:style w:type="paragraph" w:styleId="Heading1">
    <w:name w:val="heading 1"/>
    <w:basedOn w:val="Normal"/>
    <w:next w:val="Normal"/>
    <w:link w:val="Heading1Char"/>
    <w:uiPriority w:val="9"/>
    <w:qFormat/>
    <w:rsid w:val="00BC07B5"/>
    <w:pPr>
      <w:keepNext/>
      <w:keepLines/>
      <w:spacing w:before="360" w:after="0" w:line="240" w:lineRule="auto"/>
      <w:outlineLvl w:val="0"/>
    </w:pPr>
    <w:rPr>
      <w:rFonts w:asciiTheme="majorHAnsi" w:eastAsiaTheme="majorEastAsia" w:hAnsiTheme="majorHAnsi" w:cstheme="majorBidi"/>
      <w:bCs/>
      <w:color w:val="B01513" w:themeColor="accent1"/>
      <w:spacing w:val="20"/>
      <w:sz w:val="32"/>
      <w:szCs w:val="28"/>
    </w:rPr>
  </w:style>
  <w:style w:type="paragraph" w:styleId="Heading2">
    <w:name w:val="heading 2"/>
    <w:basedOn w:val="Normal"/>
    <w:next w:val="Normal"/>
    <w:link w:val="Heading2Char"/>
    <w:uiPriority w:val="9"/>
    <w:unhideWhenUsed/>
    <w:qFormat/>
    <w:rsid w:val="00BC07B5"/>
    <w:pPr>
      <w:keepNext/>
      <w:keepLines/>
      <w:spacing w:before="120" w:after="0" w:line="240" w:lineRule="auto"/>
      <w:outlineLvl w:val="1"/>
    </w:pPr>
    <w:rPr>
      <w:rFonts w:eastAsiaTheme="majorEastAsia" w:cstheme="majorBidi"/>
      <w:b/>
      <w:bCs/>
      <w:color w:val="B01513" w:themeColor="accent1"/>
      <w:sz w:val="28"/>
      <w:szCs w:val="26"/>
    </w:rPr>
  </w:style>
  <w:style w:type="paragraph" w:styleId="Heading3">
    <w:name w:val="heading 3"/>
    <w:basedOn w:val="Normal"/>
    <w:next w:val="Normal"/>
    <w:link w:val="Heading3Char"/>
    <w:uiPriority w:val="9"/>
    <w:semiHidden/>
    <w:unhideWhenUsed/>
    <w:qFormat/>
    <w:rsid w:val="00BC07B5"/>
    <w:pPr>
      <w:keepNext/>
      <w:keepLines/>
      <w:spacing w:before="20" w:after="0" w:line="240" w:lineRule="auto"/>
      <w:outlineLvl w:val="2"/>
    </w:pPr>
    <w:rPr>
      <w:rFonts w:asciiTheme="majorHAnsi" w:eastAsiaTheme="majorEastAsia" w:hAnsiTheme="majorHAnsi" w:cstheme="majorBidi"/>
      <w:bCs/>
      <w:color w:val="1E5155" w:themeColor="text2"/>
      <w:spacing w:val="14"/>
      <w:sz w:val="24"/>
    </w:rPr>
  </w:style>
  <w:style w:type="paragraph" w:styleId="Heading4">
    <w:name w:val="heading 4"/>
    <w:basedOn w:val="Normal"/>
    <w:next w:val="Normal"/>
    <w:link w:val="Heading4Char"/>
    <w:uiPriority w:val="9"/>
    <w:semiHidden/>
    <w:unhideWhenUsed/>
    <w:qFormat/>
    <w:rsid w:val="00BC07B5"/>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C07B5"/>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C07B5"/>
    <w:pPr>
      <w:keepNext/>
      <w:keepLines/>
      <w:spacing w:before="200" w:after="0"/>
      <w:outlineLvl w:val="5"/>
    </w:pPr>
    <w:rPr>
      <w:rFonts w:asciiTheme="majorHAnsi" w:eastAsiaTheme="majorEastAsia" w:hAnsiTheme="majorHAnsi" w:cstheme="majorBidi"/>
      <w:iCs/>
      <w:color w:val="B01513" w:themeColor="accent1"/>
      <w:sz w:val="22"/>
    </w:rPr>
  </w:style>
  <w:style w:type="paragraph" w:styleId="Heading7">
    <w:name w:val="heading 7"/>
    <w:basedOn w:val="Normal"/>
    <w:next w:val="Normal"/>
    <w:link w:val="Heading7Char"/>
    <w:uiPriority w:val="9"/>
    <w:semiHidden/>
    <w:unhideWhenUsed/>
    <w:qFormat/>
    <w:rsid w:val="00BC07B5"/>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C07B5"/>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C07B5"/>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07B5"/>
    <w:pPr>
      <w:spacing w:line="240" w:lineRule="auto"/>
      <w:ind w:left="720" w:hanging="288"/>
      <w:contextualSpacing/>
    </w:pPr>
    <w:rPr>
      <w:color w:val="1E5155" w:themeColor="text2"/>
    </w:rPr>
  </w:style>
  <w:style w:type="paragraph" w:styleId="NoSpacing">
    <w:name w:val="No Spacing"/>
    <w:link w:val="NoSpacingChar"/>
    <w:uiPriority w:val="1"/>
    <w:qFormat/>
    <w:rsid w:val="00BC07B5"/>
    <w:pPr>
      <w:spacing w:after="0" w:line="240" w:lineRule="auto"/>
    </w:pPr>
  </w:style>
  <w:style w:type="character" w:customStyle="1" w:styleId="NoSpacingChar">
    <w:name w:val="No Spacing Char"/>
    <w:basedOn w:val="DefaultParagraphFont"/>
    <w:link w:val="NoSpacing"/>
    <w:uiPriority w:val="1"/>
    <w:rsid w:val="00BC07B5"/>
  </w:style>
  <w:style w:type="table" w:styleId="GridTable1Light">
    <w:name w:val="Grid Table 1 Light"/>
    <w:basedOn w:val="TableNormal"/>
    <w:uiPriority w:val="46"/>
    <w:rsid w:val="00AD1C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46D6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1Char">
    <w:name w:val="Heading 1 Char"/>
    <w:basedOn w:val="DefaultParagraphFont"/>
    <w:link w:val="Heading1"/>
    <w:uiPriority w:val="9"/>
    <w:rsid w:val="00BC07B5"/>
    <w:rPr>
      <w:rFonts w:asciiTheme="majorHAnsi" w:eastAsiaTheme="majorEastAsia" w:hAnsiTheme="majorHAnsi" w:cstheme="majorBidi"/>
      <w:bCs/>
      <w:color w:val="B01513" w:themeColor="accent1"/>
      <w:spacing w:val="20"/>
      <w:sz w:val="32"/>
      <w:szCs w:val="28"/>
    </w:rPr>
  </w:style>
  <w:style w:type="character" w:customStyle="1" w:styleId="Heading2Char">
    <w:name w:val="Heading 2 Char"/>
    <w:basedOn w:val="DefaultParagraphFont"/>
    <w:link w:val="Heading2"/>
    <w:uiPriority w:val="9"/>
    <w:rsid w:val="00BC07B5"/>
    <w:rPr>
      <w:rFonts w:eastAsiaTheme="majorEastAsia" w:cstheme="majorBidi"/>
      <w:b/>
      <w:bCs/>
      <w:color w:val="B01513" w:themeColor="accent1"/>
      <w:sz w:val="28"/>
      <w:szCs w:val="26"/>
    </w:rPr>
  </w:style>
  <w:style w:type="paragraph" w:styleId="Header">
    <w:name w:val="header"/>
    <w:basedOn w:val="Normal"/>
    <w:link w:val="HeaderChar"/>
    <w:uiPriority w:val="99"/>
    <w:unhideWhenUsed/>
    <w:rsid w:val="00047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735D"/>
    <w:rPr>
      <w:lang w:val="sr-Latn-ME"/>
    </w:rPr>
  </w:style>
  <w:style w:type="paragraph" w:styleId="Footer">
    <w:name w:val="footer"/>
    <w:basedOn w:val="Normal"/>
    <w:link w:val="FooterChar"/>
    <w:uiPriority w:val="99"/>
    <w:unhideWhenUsed/>
    <w:rsid w:val="00047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735D"/>
    <w:rPr>
      <w:lang w:val="sr-Latn-ME"/>
    </w:rPr>
  </w:style>
  <w:style w:type="character" w:styleId="Strong">
    <w:name w:val="Strong"/>
    <w:basedOn w:val="DefaultParagraphFont"/>
    <w:uiPriority w:val="22"/>
    <w:qFormat/>
    <w:rsid w:val="00BC07B5"/>
    <w:rPr>
      <w:b w:val="0"/>
      <w:bCs/>
      <w:i/>
      <w:color w:val="1E5155" w:themeColor="text2"/>
    </w:rPr>
  </w:style>
  <w:style w:type="paragraph" w:styleId="NormalWeb">
    <w:name w:val="Normal (Web)"/>
    <w:basedOn w:val="Normal"/>
    <w:uiPriority w:val="99"/>
    <w:unhideWhenUsed/>
    <w:rsid w:val="000830F8"/>
    <w:pPr>
      <w:spacing w:before="100" w:beforeAutospacing="1" w:after="100" w:afterAutospacing="1" w:line="240" w:lineRule="auto"/>
    </w:pPr>
    <w:rPr>
      <w:rFonts w:ascii="Times New Roman" w:eastAsia="Times New Roman" w:hAnsi="Times New Roman" w:cs="Times New Roman"/>
      <w:sz w:val="24"/>
      <w:szCs w:val="24"/>
      <w:lang w:eastAsia="sr-Latn-ME"/>
    </w:rPr>
  </w:style>
  <w:style w:type="character" w:styleId="Emphasis">
    <w:name w:val="Emphasis"/>
    <w:basedOn w:val="DefaultParagraphFont"/>
    <w:uiPriority w:val="20"/>
    <w:qFormat/>
    <w:rsid w:val="00BC07B5"/>
    <w:rPr>
      <w:b/>
      <w:i/>
      <w:iCs/>
    </w:rPr>
  </w:style>
  <w:style w:type="paragraph" w:styleId="FootnoteText">
    <w:name w:val="footnote text"/>
    <w:aliases w:val="Geneva 9,Font: Geneva 9,Boston 10,f,single space,DNV-FT,Footnote,otnote Text,ft,Footnote Text Char Char Char,footnote text"/>
    <w:basedOn w:val="Normal"/>
    <w:link w:val="FootnoteTextChar1"/>
    <w:unhideWhenUsed/>
    <w:rsid w:val="007A695F"/>
    <w:pPr>
      <w:spacing w:after="0" w:line="240" w:lineRule="auto"/>
      <w:jc w:val="both"/>
    </w:pPr>
    <w:rPr>
      <w:rFonts w:ascii="Verdana" w:eastAsia="MS Mincho" w:hAnsi="Verdana" w:cs="Times New Roman"/>
      <w:sz w:val="20"/>
      <w:szCs w:val="20"/>
      <w:lang w:val="x-none" w:eastAsia="x-none"/>
    </w:rPr>
  </w:style>
  <w:style w:type="character" w:customStyle="1" w:styleId="FootnoteTextChar">
    <w:name w:val="Footnote Text Char"/>
    <w:basedOn w:val="DefaultParagraphFont"/>
    <w:uiPriority w:val="99"/>
    <w:semiHidden/>
    <w:rsid w:val="007A695F"/>
    <w:rPr>
      <w:sz w:val="20"/>
      <w:szCs w:val="20"/>
      <w:lang w:val="sr-Latn-ME"/>
    </w:rPr>
  </w:style>
  <w:style w:type="character" w:customStyle="1" w:styleId="FootnoteTextChar1">
    <w:name w:val="Footnote Text Char1"/>
    <w:aliases w:val="Geneva 9 Char,Font: Geneva 9 Char,Boston 10 Char,f Char,single space Char,DNV-FT Char,Footnote Char,otnote Text Char,ft Char,Footnote Text Char Char Char Char,footnote text Char"/>
    <w:link w:val="FootnoteText"/>
    <w:rsid w:val="007A695F"/>
    <w:rPr>
      <w:rFonts w:ascii="Verdana" w:eastAsia="MS Mincho" w:hAnsi="Verdana" w:cs="Times New Roman"/>
      <w:sz w:val="20"/>
      <w:szCs w:val="20"/>
      <w:lang w:val="x-none" w:eastAsia="x-none"/>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semiHidden/>
    <w:unhideWhenUsed/>
    <w:rsid w:val="007A695F"/>
    <w:rPr>
      <w:vertAlign w:val="superscript"/>
    </w:rPr>
  </w:style>
  <w:style w:type="table" w:styleId="TableGridLight">
    <w:name w:val="Grid Table Light"/>
    <w:basedOn w:val="TableNormal"/>
    <w:uiPriority w:val="40"/>
    <w:rsid w:val="003A0E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ps">
    <w:name w:val="hps"/>
    <w:rsid w:val="003A0EC8"/>
    <w:rPr>
      <w:rFonts w:cs="Times New Roman"/>
    </w:rPr>
  </w:style>
  <w:style w:type="character" w:customStyle="1" w:styleId="Heading3Char">
    <w:name w:val="Heading 3 Char"/>
    <w:basedOn w:val="DefaultParagraphFont"/>
    <w:link w:val="Heading3"/>
    <w:uiPriority w:val="9"/>
    <w:semiHidden/>
    <w:rsid w:val="00BC07B5"/>
    <w:rPr>
      <w:rFonts w:asciiTheme="majorHAnsi" w:eastAsiaTheme="majorEastAsia" w:hAnsiTheme="majorHAnsi" w:cstheme="majorBidi"/>
      <w:bCs/>
      <w:color w:val="1E5155" w:themeColor="text2"/>
      <w:spacing w:val="14"/>
      <w:sz w:val="24"/>
    </w:rPr>
  </w:style>
  <w:style w:type="table" w:styleId="TableGrid">
    <w:name w:val="Table Grid"/>
    <w:basedOn w:val="TableNormal"/>
    <w:uiPriority w:val="39"/>
    <w:rsid w:val="00B95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37FD"/>
    <w:rPr>
      <w:color w:val="58C1BA" w:themeColor="hyperlink"/>
      <w:u w:val="single"/>
    </w:rPr>
  </w:style>
  <w:style w:type="paragraph" w:customStyle="1" w:styleId="PersonalName">
    <w:name w:val="Personal Name"/>
    <w:basedOn w:val="Title"/>
    <w:qFormat/>
    <w:rsid w:val="00BC07B5"/>
    <w:rPr>
      <w:b/>
      <w:caps/>
      <w:color w:val="000000"/>
      <w:sz w:val="28"/>
      <w:szCs w:val="28"/>
    </w:rPr>
  </w:style>
  <w:style w:type="paragraph" w:styleId="Title">
    <w:name w:val="Title"/>
    <w:basedOn w:val="Normal"/>
    <w:next w:val="Normal"/>
    <w:link w:val="TitleChar"/>
    <w:uiPriority w:val="10"/>
    <w:qFormat/>
    <w:rsid w:val="00BC07B5"/>
    <w:pPr>
      <w:spacing w:after="120" w:line="240" w:lineRule="auto"/>
      <w:contextualSpacing/>
    </w:pPr>
    <w:rPr>
      <w:rFonts w:asciiTheme="majorHAnsi" w:eastAsiaTheme="majorEastAsia" w:hAnsiTheme="majorHAnsi" w:cstheme="majorBidi"/>
      <w:color w:val="1E5155" w:themeColor="text2"/>
      <w:spacing w:val="30"/>
      <w:kern w:val="28"/>
      <w:sz w:val="96"/>
      <w:szCs w:val="52"/>
    </w:rPr>
  </w:style>
  <w:style w:type="character" w:customStyle="1" w:styleId="TitleChar">
    <w:name w:val="Title Char"/>
    <w:basedOn w:val="DefaultParagraphFont"/>
    <w:link w:val="Title"/>
    <w:uiPriority w:val="10"/>
    <w:rsid w:val="00BC07B5"/>
    <w:rPr>
      <w:rFonts w:asciiTheme="majorHAnsi" w:eastAsiaTheme="majorEastAsia" w:hAnsiTheme="majorHAnsi" w:cstheme="majorBidi"/>
      <w:color w:val="1E5155" w:themeColor="text2"/>
      <w:spacing w:val="30"/>
      <w:kern w:val="28"/>
      <w:sz w:val="96"/>
      <w:szCs w:val="52"/>
    </w:rPr>
  </w:style>
  <w:style w:type="character" w:customStyle="1" w:styleId="Heading4Char">
    <w:name w:val="Heading 4 Char"/>
    <w:basedOn w:val="DefaultParagraphFont"/>
    <w:link w:val="Heading4"/>
    <w:uiPriority w:val="9"/>
    <w:semiHidden/>
    <w:rsid w:val="00BC07B5"/>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C07B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C07B5"/>
    <w:rPr>
      <w:rFonts w:asciiTheme="majorHAnsi" w:eastAsiaTheme="majorEastAsia" w:hAnsiTheme="majorHAnsi" w:cstheme="majorBidi"/>
      <w:iCs/>
      <w:color w:val="B01513" w:themeColor="accent1"/>
    </w:rPr>
  </w:style>
  <w:style w:type="character" w:customStyle="1" w:styleId="Heading7Char">
    <w:name w:val="Heading 7 Char"/>
    <w:basedOn w:val="DefaultParagraphFont"/>
    <w:link w:val="Heading7"/>
    <w:uiPriority w:val="9"/>
    <w:semiHidden/>
    <w:rsid w:val="00BC07B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C07B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C07B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C07B5"/>
    <w:pPr>
      <w:spacing w:line="240" w:lineRule="auto"/>
    </w:pPr>
    <w:rPr>
      <w:rFonts w:asciiTheme="majorHAnsi" w:eastAsiaTheme="minorEastAsia" w:hAnsiTheme="majorHAnsi"/>
      <w:bCs/>
      <w:smallCaps/>
      <w:color w:val="1E5155" w:themeColor="text2"/>
      <w:spacing w:val="6"/>
      <w:sz w:val="22"/>
      <w:szCs w:val="18"/>
    </w:rPr>
  </w:style>
  <w:style w:type="paragraph" w:styleId="Subtitle">
    <w:name w:val="Subtitle"/>
    <w:basedOn w:val="Normal"/>
    <w:next w:val="Normal"/>
    <w:link w:val="SubtitleChar"/>
    <w:uiPriority w:val="11"/>
    <w:qFormat/>
    <w:rsid w:val="00BC07B5"/>
    <w:pPr>
      <w:numPr>
        <w:ilvl w:val="1"/>
      </w:numPr>
    </w:pPr>
    <w:rPr>
      <w:rFonts w:eastAsiaTheme="majorEastAsia" w:cstheme="majorBidi"/>
      <w:iCs/>
      <w:color w:val="1E5155" w:themeColor="text2"/>
      <w:sz w:val="40"/>
      <w:szCs w:val="24"/>
    </w:rPr>
  </w:style>
  <w:style w:type="character" w:customStyle="1" w:styleId="SubtitleChar">
    <w:name w:val="Subtitle Char"/>
    <w:basedOn w:val="DefaultParagraphFont"/>
    <w:link w:val="Subtitle"/>
    <w:uiPriority w:val="11"/>
    <w:rsid w:val="00BC07B5"/>
    <w:rPr>
      <w:rFonts w:eastAsiaTheme="majorEastAsia" w:cstheme="majorBidi"/>
      <w:iCs/>
      <w:color w:val="1E5155" w:themeColor="text2"/>
      <w:sz w:val="40"/>
      <w:szCs w:val="24"/>
    </w:rPr>
  </w:style>
  <w:style w:type="paragraph" w:styleId="Quote">
    <w:name w:val="Quote"/>
    <w:basedOn w:val="Normal"/>
    <w:next w:val="Normal"/>
    <w:link w:val="QuoteChar"/>
    <w:uiPriority w:val="29"/>
    <w:qFormat/>
    <w:rsid w:val="00BC07B5"/>
    <w:pPr>
      <w:spacing w:after="0" w:line="360" w:lineRule="auto"/>
      <w:jc w:val="center"/>
    </w:pPr>
    <w:rPr>
      <w:rFonts w:eastAsiaTheme="minorEastAsia"/>
      <w:b/>
      <w:i/>
      <w:iCs/>
      <w:color w:val="B01513" w:themeColor="accent1"/>
      <w:sz w:val="26"/>
    </w:rPr>
  </w:style>
  <w:style w:type="character" w:customStyle="1" w:styleId="QuoteChar">
    <w:name w:val="Quote Char"/>
    <w:basedOn w:val="DefaultParagraphFont"/>
    <w:link w:val="Quote"/>
    <w:uiPriority w:val="29"/>
    <w:rsid w:val="00BC07B5"/>
    <w:rPr>
      <w:rFonts w:eastAsiaTheme="minorEastAsia"/>
      <w:b/>
      <w:i/>
      <w:iCs/>
      <w:color w:val="B01513" w:themeColor="accent1"/>
      <w:sz w:val="26"/>
    </w:rPr>
  </w:style>
  <w:style w:type="paragraph" w:styleId="IntenseQuote">
    <w:name w:val="Intense Quote"/>
    <w:basedOn w:val="Normal"/>
    <w:next w:val="Normal"/>
    <w:link w:val="IntenseQuoteChar"/>
    <w:uiPriority w:val="30"/>
    <w:qFormat/>
    <w:rsid w:val="00BC07B5"/>
    <w:pPr>
      <w:pBdr>
        <w:top w:val="single" w:sz="36" w:space="8" w:color="B01513" w:themeColor="accent1"/>
        <w:left w:val="single" w:sz="36" w:space="8" w:color="B01513" w:themeColor="accent1"/>
        <w:bottom w:val="single" w:sz="36" w:space="8" w:color="B01513" w:themeColor="accent1"/>
        <w:right w:val="single" w:sz="36" w:space="8" w:color="B01513" w:themeColor="accent1"/>
      </w:pBdr>
      <w:shd w:val="clear" w:color="auto" w:fill="B01513"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BC07B5"/>
    <w:rPr>
      <w:rFonts w:asciiTheme="majorHAnsi" w:eastAsiaTheme="minorEastAsia" w:hAnsiTheme="majorHAnsi"/>
      <w:bCs/>
      <w:iCs/>
      <w:color w:val="FFFFFF" w:themeColor="background1"/>
      <w:sz w:val="28"/>
      <w:shd w:val="clear" w:color="auto" w:fill="B01513" w:themeFill="accent1"/>
    </w:rPr>
  </w:style>
  <w:style w:type="character" w:styleId="SubtleEmphasis">
    <w:name w:val="Subtle Emphasis"/>
    <w:basedOn w:val="DefaultParagraphFont"/>
    <w:uiPriority w:val="19"/>
    <w:qFormat/>
    <w:rsid w:val="00BC07B5"/>
    <w:rPr>
      <w:i/>
      <w:iCs/>
      <w:color w:val="000000"/>
    </w:rPr>
  </w:style>
  <w:style w:type="character" w:styleId="IntenseEmphasis">
    <w:name w:val="Intense Emphasis"/>
    <w:basedOn w:val="DefaultParagraphFont"/>
    <w:uiPriority w:val="21"/>
    <w:qFormat/>
    <w:rsid w:val="00BC07B5"/>
    <w:rPr>
      <w:b/>
      <w:bCs/>
      <w:i/>
      <w:iCs/>
      <w:color w:val="B01513" w:themeColor="accent1"/>
    </w:rPr>
  </w:style>
  <w:style w:type="character" w:styleId="SubtleReference">
    <w:name w:val="Subtle Reference"/>
    <w:basedOn w:val="DefaultParagraphFont"/>
    <w:uiPriority w:val="31"/>
    <w:qFormat/>
    <w:rsid w:val="00BC07B5"/>
    <w:rPr>
      <w:smallCaps/>
      <w:color w:val="000000"/>
      <w:u w:val="single"/>
    </w:rPr>
  </w:style>
  <w:style w:type="character" w:styleId="IntenseReference">
    <w:name w:val="Intense Reference"/>
    <w:basedOn w:val="DefaultParagraphFont"/>
    <w:uiPriority w:val="32"/>
    <w:qFormat/>
    <w:rsid w:val="00BC07B5"/>
    <w:rPr>
      <w:b w:val="0"/>
      <w:bCs/>
      <w:smallCaps/>
      <w:color w:val="B01513" w:themeColor="accent1"/>
      <w:spacing w:val="5"/>
      <w:u w:val="single"/>
    </w:rPr>
  </w:style>
  <w:style w:type="character" w:styleId="BookTitle">
    <w:name w:val="Book Title"/>
    <w:basedOn w:val="DefaultParagraphFont"/>
    <w:uiPriority w:val="33"/>
    <w:qFormat/>
    <w:rsid w:val="00BC07B5"/>
    <w:rPr>
      <w:b/>
      <w:bCs/>
      <w:caps/>
      <w:smallCaps w:val="0"/>
      <w:color w:val="1E5155" w:themeColor="text2"/>
      <w:spacing w:val="10"/>
    </w:rPr>
  </w:style>
  <w:style w:type="paragraph" w:styleId="TOCHeading">
    <w:name w:val="TOC Heading"/>
    <w:basedOn w:val="Heading1"/>
    <w:next w:val="Normal"/>
    <w:uiPriority w:val="39"/>
    <w:semiHidden/>
    <w:unhideWhenUsed/>
    <w:qFormat/>
    <w:rsid w:val="00BC07B5"/>
    <w:pPr>
      <w:spacing w:before="480" w:line="264" w:lineRule="auto"/>
      <w:outlineLvl w:val="9"/>
    </w:pPr>
    <w:rPr>
      <w:b/>
    </w:rPr>
  </w:style>
  <w:style w:type="character" w:styleId="PageNumber">
    <w:name w:val="page number"/>
    <w:basedOn w:val="DefaultParagraphFont"/>
    <w:uiPriority w:val="99"/>
    <w:semiHidden/>
    <w:unhideWhenUsed/>
    <w:rsid w:val="005F3EE8"/>
  </w:style>
  <w:style w:type="table" w:styleId="GridTable4-Accent5">
    <w:name w:val="Grid Table 4 Accent 5"/>
    <w:basedOn w:val="TableNormal"/>
    <w:uiPriority w:val="49"/>
    <w:rsid w:val="003A75CE"/>
    <w:pPr>
      <w:spacing w:after="0" w:line="240" w:lineRule="auto"/>
    </w:pPr>
    <w:tblPr>
      <w:tblStyleRowBandSize w:val="1"/>
      <w:tblStyleColBandSize w:val="1"/>
      <w:tblBorders>
        <w:top w:val="single" w:sz="4" w:space="0" w:color="95B6C5" w:themeColor="accent5" w:themeTint="99"/>
        <w:left w:val="single" w:sz="4" w:space="0" w:color="95B6C5" w:themeColor="accent5" w:themeTint="99"/>
        <w:bottom w:val="single" w:sz="4" w:space="0" w:color="95B6C5" w:themeColor="accent5" w:themeTint="99"/>
        <w:right w:val="single" w:sz="4" w:space="0" w:color="95B6C5" w:themeColor="accent5" w:themeTint="99"/>
        <w:insideH w:val="single" w:sz="4" w:space="0" w:color="95B6C5" w:themeColor="accent5" w:themeTint="99"/>
        <w:insideV w:val="single" w:sz="4" w:space="0" w:color="95B6C5" w:themeColor="accent5" w:themeTint="99"/>
      </w:tblBorders>
    </w:tblPr>
    <w:tblStylePr w:type="firstRow">
      <w:rPr>
        <w:b/>
        <w:bCs/>
        <w:color w:val="FFFFFF" w:themeColor="background1"/>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insideH w:val="nil"/>
          <w:insideV w:val="nil"/>
        </w:tcBorders>
        <w:shd w:val="clear" w:color="auto" w:fill="54849A" w:themeFill="accent5"/>
      </w:tcPr>
    </w:tblStylePr>
    <w:tblStylePr w:type="lastRow">
      <w:rPr>
        <w:b/>
        <w:bCs/>
      </w:rPr>
      <w:tblPr/>
      <w:tcPr>
        <w:tcBorders>
          <w:top w:val="double" w:sz="4" w:space="0" w:color="54849A" w:themeColor="accent5"/>
        </w:tcBorders>
      </w:tcPr>
    </w:tblStylePr>
    <w:tblStylePr w:type="firstCol">
      <w:rPr>
        <w:b/>
        <w:bCs/>
      </w:rPr>
    </w:tblStylePr>
    <w:tblStylePr w:type="lastCol">
      <w:rPr>
        <w:b/>
        <w:bCs/>
      </w:rPr>
    </w:tblStylePr>
    <w:tblStylePr w:type="band1Vert">
      <w:tblPr/>
      <w:tcPr>
        <w:shd w:val="clear" w:color="auto" w:fill="DBE6EB" w:themeFill="accent5" w:themeFillTint="33"/>
      </w:tcPr>
    </w:tblStylePr>
    <w:tblStylePr w:type="band1Horz">
      <w:tblPr/>
      <w:tcPr>
        <w:shd w:val="clear" w:color="auto" w:fill="DBE6EB" w:themeFill="accent5" w:themeFillTint="33"/>
      </w:tcPr>
    </w:tblStylePr>
  </w:style>
  <w:style w:type="character" w:styleId="CommentReference">
    <w:name w:val="annotation reference"/>
    <w:basedOn w:val="DefaultParagraphFont"/>
    <w:uiPriority w:val="99"/>
    <w:semiHidden/>
    <w:unhideWhenUsed/>
    <w:rsid w:val="00230FF2"/>
    <w:rPr>
      <w:sz w:val="16"/>
      <w:szCs w:val="16"/>
    </w:rPr>
  </w:style>
  <w:style w:type="paragraph" w:styleId="CommentText">
    <w:name w:val="annotation text"/>
    <w:basedOn w:val="Normal"/>
    <w:link w:val="CommentTextChar"/>
    <w:uiPriority w:val="99"/>
    <w:semiHidden/>
    <w:unhideWhenUsed/>
    <w:rsid w:val="00230FF2"/>
    <w:pPr>
      <w:spacing w:line="240" w:lineRule="auto"/>
    </w:pPr>
    <w:rPr>
      <w:sz w:val="20"/>
      <w:szCs w:val="20"/>
    </w:rPr>
  </w:style>
  <w:style w:type="character" w:customStyle="1" w:styleId="CommentTextChar">
    <w:name w:val="Comment Text Char"/>
    <w:basedOn w:val="DefaultParagraphFont"/>
    <w:link w:val="CommentText"/>
    <w:uiPriority w:val="99"/>
    <w:semiHidden/>
    <w:rsid w:val="00230FF2"/>
    <w:rPr>
      <w:sz w:val="20"/>
      <w:szCs w:val="20"/>
    </w:rPr>
  </w:style>
  <w:style w:type="paragraph" w:styleId="CommentSubject">
    <w:name w:val="annotation subject"/>
    <w:basedOn w:val="CommentText"/>
    <w:next w:val="CommentText"/>
    <w:link w:val="CommentSubjectChar"/>
    <w:uiPriority w:val="99"/>
    <w:semiHidden/>
    <w:unhideWhenUsed/>
    <w:rsid w:val="00230FF2"/>
    <w:rPr>
      <w:b/>
      <w:bCs/>
    </w:rPr>
  </w:style>
  <w:style w:type="character" w:customStyle="1" w:styleId="CommentSubjectChar">
    <w:name w:val="Comment Subject Char"/>
    <w:basedOn w:val="CommentTextChar"/>
    <w:link w:val="CommentSubject"/>
    <w:uiPriority w:val="99"/>
    <w:semiHidden/>
    <w:rsid w:val="00230FF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714876">
      <w:bodyDiv w:val="1"/>
      <w:marLeft w:val="0"/>
      <w:marRight w:val="0"/>
      <w:marTop w:val="0"/>
      <w:marBottom w:val="0"/>
      <w:divBdr>
        <w:top w:val="none" w:sz="0" w:space="0" w:color="auto"/>
        <w:left w:val="none" w:sz="0" w:space="0" w:color="auto"/>
        <w:bottom w:val="none" w:sz="0" w:space="0" w:color="auto"/>
        <w:right w:val="none" w:sz="0" w:space="0" w:color="auto"/>
      </w:divBdr>
    </w:div>
    <w:div w:id="278874253">
      <w:bodyDiv w:val="1"/>
      <w:marLeft w:val="0"/>
      <w:marRight w:val="0"/>
      <w:marTop w:val="0"/>
      <w:marBottom w:val="0"/>
      <w:divBdr>
        <w:top w:val="none" w:sz="0" w:space="0" w:color="auto"/>
        <w:left w:val="none" w:sz="0" w:space="0" w:color="auto"/>
        <w:bottom w:val="none" w:sz="0" w:space="0" w:color="auto"/>
        <w:right w:val="none" w:sz="0" w:space="0" w:color="auto"/>
      </w:divBdr>
    </w:div>
    <w:div w:id="288627736">
      <w:bodyDiv w:val="1"/>
      <w:marLeft w:val="0"/>
      <w:marRight w:val="0"/>
      <w:marTop w:val="0"/>
      <w:marBottom w:val="0"/>
      <w:divBdr>
        <w:top w:val="none" w:sz="0" w:space="0" w:color="auto"/>
        <w:left w:val="none" w:sz="0" w:space="0" w:color="auto"/>
        <w:bottom w:val="none" w:sz="0" w:space="0" w:color="auto"/>
        <w:right w:val="none" w:sz="0" w:space="0" w:color="auto"/>
      </w:divBdr>
    </w:div>
    <w:div w:id="335424485">
      <w:bodyDiv w:val="1"/>
      <w:marLeft w:val="0"/>
      <w:marRight w:val="0"/>
      <w:marTop w:val="0"/>
      <w:marBottom w:val="0"/>
      <w:divBdr>
        <w:top w:val="none" w:sz="0" w:space="0" w:color="auto"/>
        <w:left w:val="none" w:sz="0" w:space="0" w:color="auto"/>
        <w:bottom w:val="none" w:sz="0" w:space="0" w:color="auto"/>
        <w:right w:val="none" w:sz="0" w:space="0" w:color="auto"/>
      </w:divBdr>
    </w:div>
    <w:div w:id="360791325">
      <w:bodyDiv w:val="1"/>
      <w:marLeft w:val="0"/>
      <w:marRight w:val="0"/>
      <w:marTop w:val="0"/>
      <w:marBottom w:val="0"/>
      <w:divBdr>
        <w:top w:val="none" w:sz="0" w:space="0" w:color="auto"/>
        <w:left w:val="none" w:sz="0" w:space="0" w:color="auto"/>
        <w:bottom w:val="none" w:sz="0" w:space="0" w:color="auto"/>
        <w:right w:val="none" w:sz="0" w:space="0" w:color="auto"/>
      </w:divBdr>
    </w:div>
    <w:div w:id="370233102">
      <w:bodyDiv w:val="1"/>
      <w:marLeft w:val="0"/>
      <w:marRight w:val="0"/>
      <w:marTop w:val="0"/>
      <w:marBottom w:val="0"/>
      <w:divBdr>
        <w:top w:val="none" w:sz="0" w:space="0" w:color="auto"/>
        <w:left w:val="none" w:sz="0" w:space="0" w:color="auto"/>
        <w:bottom w:val="none" w:sz="0" w:space="0" w:color="auto"/>
        <w:right w:val="none" w:sz="0" w:space="0" w:color="auto"/>
      </w:divBdr>
    </w:div>
    <w:div w:id="566649400">
      <w:bodyDiv w:val="1"/>
      <w:marLeft w:val="0"/>
      <w:marRight w:val="0"/>
      <w:marTop w:val="0"/>
      <w:marBottom w:val="0"/>
      <w:divBdr>
        <w:top w:val="none" w:sz="0" w:space="0" w:color="auto"/>
        <w:left w:val="none" w:sz="0" w:space="0" w:color="auto"/>
        <w:bottom w:val="none" w:sz="0" w:space="0" w:color="auto"/>
        <w:right w:val="none" w:sz="0" w:space="0" w:color="auto"/>
      </w:divBdr>
    </w:div>
    <w:div w:id="670647687">
      <w:bodyDiv w:val="1"/>
      <w:marLeft w:val="0"/>
      <w:marRight w:val="0"/>
      <w:marTop w:val="0"/>
      <w:marBottom w:val="0"/>
      <w:divBdr>
        <w:top w:val="none" w:sz="0" w:space="0" w:color="auto"/>
        <w:left w:val="none" w:sz="0" w:space="0" w:color="auto"/>
        <w:bottom w:val="none" w:sz="0" w:space="0" w:color="auto"/>
        <w:right w:val="none" w:sz="0" w:space="0" w:color="auto"/>
      </w:divBdr>
    </w:div>
    <w:div w:id="787162321">
      <w:bodyDiv w:val="1"/>
      <w:marLeft w:val="0"/>
      <w:marRight w:val="0"/>
      <w:marTop w:val="0"/>
      <w:marBottom w:val="0"/>
      <w:divBdr>
        <w:top w:val="none" w:sz="0" w:space="0" w:color="auto"/>
        <w:left w:val="none" w:sz="0" w:space="0" w:color="auto"/>
        <w:bottom w:val="none" w:sz="0" w:space="0" w:color="auto"/>
        <w:right w:val="none" w:sz="0" w:space="0" w:color="auto"/>
      </w:divBdr>
      <w:divsChild>
        <w:div w:id="1374303150">
          <w:marLeft w:val="0"/>
          <w:marRight w:val="0"/>
          <w:marTop w:val="0"/>
          <w:marBottom w:val="0"/>
          <w:divBdr>
            <w:top w:val="none" w:sz="0" w:space="0" w:color="auto"/>
            <w:left w:val="none" w:sz="0" w:space="0" w:color="auto"/>
            <w:bottom w:val="none" w:sz="0" w:space="0" w:color="auto"/>
            <w:right w:val="none" w:sz="0" w:space="0" w:color="auto"/>
          </w:divBdr>
          <w:divsChild>
            <w:div w:id="437723207">
              <w:marLeft w:val="0"/>
              <w:marRight w:val="0"/>
              <w:marTop w:val="0"/>
              <w:marBottom w:val="0"/>
              <w:divBdr>
                <w:top w:val="none" w:sz="0" w:space="0" w:color="auto"/>
                <w:left w:val="none" w:sz="0" w:space="0" w:color="auto"/>
                <w:bottom w:val="none" w:sz="0" w:space="0" w:color="auto"/>
                <w:right w:val="none" w:sz="0" w:space="0" w:color="auto"/>
              </w:divBdr>
              <w:divsChild>
                <w:div w:id="1551843096">
                  <w:marLeft w:val="0"/>
                  <w:marRight w:val="0"/>
                  <w:marTop w:val="0"/>
                  <w:marBottom w:val="0"/>
                  <w:divBdr>
                    <w:top w:val="none" w:sz="0" w:space="0" w:color="auto"/>
                    <w:left w:val="none" w:sz="0" w:space="0" w:color="auto"/>
                    <w:bottom w:val="none" w:sz="0" w:space="0" w:color="auto"/>
                    <w:right w:val="none" w:sz="0" w:space="0" w:color="auto"/>
                  </w:divBdr>
                  <w:divsChild>
                    <w:div w:id="724304775">
                      <w:marLeft w:val="0"/>
                      <w:marRight w:val="0"/>
                      <w:marTop w:val="0"/>
                      <w:marBottom w:val="0"/>
                      <w:divBdr>
                        <w:top w:val="none" w:sz="0" w:space="0" w:color="auto"/>
                        <w:left w:val="none" w:sz="0" w:space="0" w:color="auto"/>
                        <w:bottom w:val="none" w:sz="0" w:space="0" w:color="auto"/>
                        <w:right w:val="none" w:sz="0" w:space="0" w:color="auto"/>
                      </w:divBdr>
                      <w:divsChild>
                        <w:div w:id="755319350">
                          <w:marLeft w:val="0"/>
                          <w:marRight w:val="0"/>
                          <w:marTop w:val="0"/>
                          <w:marBottom w:val="0"/>
                          <w:divBdr>
                            <w:top w:val="none" w:sz="0" w:space="0" w:color="auto"/>
                            <w:left w:val="none" w:sz="0" w:space="0" w:color="auto"/>
                            <w:bottom w:val="none" w:sz="0" w:space="0" w:color="auto"/>
                            <w:right w:val="none" w:sz="0" w:space="0" w:color="auto"/>
                          </w:divBdr>
                          <w:divsChild>
                            <w:div w:id="17399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797027">
      <w:bodyDiv w:val="1"/>
      <w:marLeft w:val="0"/>
      <w:marRight w:val="0"/>
      <w:marTop w:val="0"/>
      <w:marBottom w:val="0"/>
      <w:divBdr>
        <w:top w:val="none" w:sz="0" w:space="0" w:color="auto"/>
        <w:left w:val="none" w:sz="0" w:space="0" w:color="auto"/>
        <w:bottom w:val="none" w:sz="0" w:space="0" w:color="auto"/>
        <w:right w:val="none" w:sz="0" w:space="0" w:color="auto"/>
      </w:divBdr>
    </w:div>
    <w:div w:id="956331396">
      <w:bodyDiv w:val="1"/>
      <w:marLeft w:val="0"/>
      <w:marRight w:val="0"/>
      <w:marTop w:val="0"/>
      <w:marBottom w:val="0"/>
      <w:divBdr>
        <w:top w:val="none" w:sz="0" w:space="0" w:color="auto"/>
        <w:left w:val="none" w:sz="0" w:space="0" w:color="auto"/>
        <w:bottom w:val="none" w:sz="0" w:space="0" w:color="auto"/>
        <w:right w:val="none" w:sz="0" w:space="0" w:color="auto"/>
      </w:divBdr>
    </w:div>
    <w:div w:id="1141734518">
      <w:bodyDiv w:val="1"/>
      <w:marLeft w:val="0"/>
      <w:marRight w:val="0"/>
      <w:marTop w:val="0"/>
      <w:marBottom w:val="0"/>
      <w:divBdr>
        <w:top w:val="none" w:sz="0" w:space="0" w:color="auto"/>
        <w:left w:val="none" w:sz="0" w:space="0" w:color="auto"/>
        <w:bottom w:val="none" w:sz="0" w:space="0" w:color="auto"/>
        <w:right w:val="none" w:sz="0" w:space="0" w:color="auto"/>
      </w:divBdr>
    </w:div>
    <w:div w:id="1229149128">
      <w:bodyDiv w:val="1"/>
      <w:marLeft w:val="0"/>
      <w:marRight w:val="0"/>
      <w:marTop w:val="0"/>
      <w:marBottom w:val="0"/>
      <w:divBdr>
        <w:top w:val="none" w:sz="0" w:space="0" w:color="auto"/>
        <w:left w:val="none" w:sz="0" w:space="0" w:color="auto"/>
        <w:bottom w:val="none" w:sz="0" w:space="0" w:color="auto"/>
        <w:right w:val="none" w:sz="0" w:space="0" w:color="auto"/>
      </w:divBdr>
      <w:divsChild>
        <w:div w:id="446195281">
          <w:marLeft w:val="0"/>
          <w:marRight w:val="0"/>
          <w:marTop w:val="0"/>
          <w:marBottom w:val="0"/>
          <w:divBdr>
            <w:top w:val="none" w:sz="0" w:space="0" w:color="auto"/>
            <w:left w:val="none" w:sz="0" w:space="0" w:color="auto"/>
            <w:bottom w:val="none" w:sz="0" w:space="0" w:color="auto"/>
            <w:right w:val="none" w:sz="0" w:space="0" w:color="auto"/>
          </w:divBdr>
          <w:divsChild>
            <w:div w:id="1955594511">
              <w:marLeft w:val="0"/>
              <w:marRight w:val="0"/>
              <w:marTop w:val="0"/>
              <w:marBottom w:val="0"/>
              <w:divBdr>
                <w:top w:val="none" w:sz="0" w:space="0" w:color="auto"/>
                <w:left w:val="none" w:sz="0" w:space="0" w:color="auto"/>
                <w:bottom w:val="none" w:sz="0" w:space="0" w:color="auto"/>
                <w:right w:val="none" w:sz="0" w:space="0" w:color="auto"/>
              </w:divBdr>
              <w:divsChild>
                <w:div w:id="1640645059">
                  <w:marLeft w:val="0"/>
                  <w:marRight w:val="0"/>
                  <w:marTop w:val="0"/>
                  <w:marBottom w:val="0"/>
                  <w:divBdr>
                    <w:top w:val="none" w:sz="0" w:space="0" w:color="auto"/>
                    <w:left w:val="none" w:sz="0" w:space="0" w:color="auto"/>
                    <w:bottom w:val="none" w:sz="0" w:space="0" w:color="auto"/>
                    <w:right w:val="none" w:sz="0" w:space="0" w:color="auto"/>
                  </w:divBdr>
                  <w:divsChild>
                    <w:div w:id="1476485089">
                      <w:marLeft w:val="0"/>
                      <w:marRight w:val="0"/>
                      <w:marTop w:val="0"/>
                      <w:marBottom w:val="0"/>
                      <w:divBdr>
                        <w:top w:val="none" w:sz="0" w:space="0" w:color="auto"/>
                        <w:left w:val="none" w:sz="0" w:space="0" w:color="auto"/>
                        <w:bottom w:val="none" w:sz="0" w:space="0" w:color="auto"/>
                        <w:right w:val="none" w:sz="0" w:space="0" w:color="auto"/>
                      </w:divBdr>
                      <w:divsChild>
                        <w:div w:id="159932558">
                          <w:marLeft w:val="0"/>
                          <w:marRight w:val="0"/>
                          <w:marTop w:val="0"/>
                          <w:marBottom w:val="0"/>
                          <w:divBdr>
                            <w:top w:val="none" w:sz="0" w:space="0" w:color="auto"/>
                            <w:left w:val="none" w:sz="0" w:space="0" w:color="auto"/>
                            <w:bottom w:val="none" w:sz="0" w:space="0" w:color="auto"/>
                            <w:right w:val="none" w:sz="0" w:space="0" w:color="auto"/>
                          </w:divBdr>
                          <w:divsChild>
                            <w:div w:id="172768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5300352">
      <w:bodyDiv w:val="1"/>
      <w:marLeft w:val="0"/>
      <w:marRight w:val="0"/>
      <w:marTop w:val="0"/>
      <w:marBottom w:val="0"/>
      <w:divBdr>
        <w:top w:val="none" w:sz="0" w:space="0" w:color="auto"/>
        <w:left w:val="none" w:sz="0" w:space="0" w:color="auto"/>
        <w:bottom w:val="none" w:sz="0" w:space="0" w:color="auto"/>
        <w:right w:val="none" w:sz="0" w:space="0" w:color="auto"/>
      </w:divBdr>
    </w:div>
    <w:div w:id="1381855742">
      <w:bodyDiv w:val="1"/>
      <w:marLeft w:val="0"/>
      <w:marRight w:val="0"/>
      <w:marTop w:val="0"/>
      <w:marBottom w:val="0"/>
      <w:divBdr>
        <w:top w:val="none" w:sz="0" w:space="0" w:color="auto"/>
        <w:left w:val="none" w:sz="0" w:space="0" w:color="auto"/>
        <w:bottom w:val="none" w:sz="0" w:space="0" w:color="auto"/>
        <w:right w:val="none" w:sz="0" w:space="0" w:color="auto"/>
      </w:divBdr>
    </w:div>
    <w:div w:id="1541086127">
      <w:bodyDiv w:val="1"/>
      <w:marLeft w:val="0"/>
      <w:marRight w:val="0"/>
      <w:marTop w:val="0"/>
      <w:marBottom w:val="0"/>
      <w:divBdr>
        <w:top w:val="none" w:sz="0" w:space="0" w:color="auto"/>
        <w:left w:val="none" w:sz="0" w:space="0" w:color="auto"/>
        <w:bottom w:val="none" w:sz="0" w:space="0" w:color="auto"/>
        <w:right w:val="none" w:sz="0" w:space="0" w:color="auto"/>
      </w:divBdr>
    </w:div>
    <w:div w:id="1560557703">
      <w:bodyDiv w:val="1"/>
      <w:marLeft w:val="0"/>
      <w:marRight w:val="0"/>
      <w:marTop w:val="0"/>
      <w:marBottom w:val="0"/>
      <w:divBdr>
        <w:top w:val="none" w:sz="0" w:space="0" w:color="auto"/>
        <w:left w:val="none" w:sz="0" w:space="0" w:color="auto"/>
        <w:bottom w:val="none" w:sz="0" w:space="0" w:color="auto"/>
        <w:right w:val="none" w:sz="0" w:space="0" w:color="auto"/>
      </w:divBdr>
    </w:div>
    <w:div w:id="1772435919">
      <w:bodyDiv w:val="1"/>
      <w:marLeft w:val="0"/>
      <w:marRight w:val="0"/>
      <w:marTop w:val="0"/>
      <w:marBottom w:val="0"/>
      <w:divBdr>
        <w:top w:val="none" w:sz="0" w:space="0" w:color="auto"/>
        <w:left w:val="none" w:sz="0" w:space="0" w:color="auto"/>
        <w:bottom w:val="none" w:sz="0" w:space="0" w:color="auto"/>
        <w:right w:val="none" w:sz="0" w:space="0" w:color="auto"/>
      </w:divBdr>
    </w:div>
    <w:div w:id="1838574448">
      <w:bodyDiv w:val="1"/>
      <w:marLeft w:val="0"/>
      <w:marRight w:val="0"/>
      <w:marTop w:val="0"/>
      <w:marBottom w:val="0"/>
      <w:divBdr>
        <w:top w:val="none" w:sz="0" w:space="0" w:color="auto"/>
        <w:left w:val="none" w:sz="0" w:space="0" w:color="auto"/>
        <w:bottom w:val="none" w:sz="0" w:space="0" w:color="auto"/>
        <w:right w:val="none" w:sz="0" w:space="0" w:color="auto"/>
      </w:divBdr>
    </w:div>
    <w:div w:id="1910384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G"/><Relationship Id="rId18" Type="http://schemas.openxmlformats.org/officeDocument/2006/relationships/image" Target="media/image7.jpeg"/><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customXml" Target="../customXml/item4.xml"/><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customXml" Target="../customXml/item3.xml"/></Relationships>
</file>

<file path=word/_rels/footer3.xml.rels><?xml version="1.0" encoding="UTF-8" standalone="yes"?>
<Relationships xmlns="http://schemas.openxmlformats.org/package/2006/relationships"><Relationship Id="rId2" Type="http://schemas.openxmlformats.org/officeDocument/2006/relationships/hyperlink" Target="http://www.e3consulting.co.me" TargetMode="External"/><Relationship Id="rId1" Type="http://schemas.openxmlformats.org/officeDocument/2006/relationships/hyperlink" Target="mailto:office@e3consulting.co.me"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3" ma:contentTypeDescription="Create a new document." ma:contentTypeScope="" ma:versionID="3d138f895c619d9a3047747e33258ad8">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c52560df56245c6245a24ea616128b1f"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g xmlns="14a4c7eb-f6e3-410b-8bc7-bcbd463cc259" xsi:nil="true"/>
    <_ip_UnifiedCompliancePolicyUIAction xmlns="http://schemas.microsoft.com/sharepoint/v3" xsi:nil="true"/>
    <_x0054_ag2 xmlns="14a4c7eb-f6e3-410b-8bc7-bcbd463cc259" xsi:nil="true"/>
    <TaxCatchAll xmlns="ac0f2cb4-908e-41c7-976c-eb68511c53aa"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2CA4EC8-9A28-9640-A232-3375F25A36E8}">
  <ds:schemaRefs>
    <ds:schemaRef ds:uri="http://schemas.openxmlformats.org/officeDocument/2006/bibliography"/>
  </ds:schemaRefs>
</ds:datastoreItem>
</file>

<file path=customXml/itemProps2.xml><?xml version="1.0" encoding="utf-8"?>
<ds:datastoreItem xmlns:ds="http://schemas.openxmlformats.org/officeDocument/2006/customXml" ds:itemID="{C097CE21-3045-484B-8F38-6964E8039CC9}"/>
</file>

<file path=customXml/itemProps3.xml><?xml version="1.0" encoding="utf-8"?>
<ds:datastoreItem xmlns:ds="http://schemas.openxmlformats.org/officeDocument/2006/customXml" ds:itemID="{96484F63-FEE9-4CA0-9FB5-6ED1A8F2BD65}"/>
</file>

<file path=customXml/itemProps4.xml><?xml version="1.0" encoding="utf-8"?>
<ds:datastoreItem xmlns:ds="http://schemas.openxmlformats.org/officeDocument/2006/customXml" ds:itemID="{577E9608-91E2-475C-A814-73011E40BC84}"/>
</file>

<file path=docProps/app.xml><?xml version="1.0" encoding="utf-8"?>
<Properties xmlns="http://schemas.openxmlformats.org/officeDocument/2006/extended-properties" xmlns:vt="http://schemas.openxmlformats.org/officeDocument/2006/docPropsVTypes">
  <Template>Normal</Template>
  <TotalTime>19</TotalTime>
  <Pages>22</Pages>
  <Words>3594</Words>
  <Characters>20490</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Belma</dc:creator>
  <cp:keywords/>
  <dc:description/>
  <cp:lastModifiedBy>Milica Dakovic</cp:lastModifiedBy>
  <cp:revision>10</cp:revision>
  <dcterms:created xsi:type="dcterms:W3CDTF">2024-11-14T07:05:00Z</dcterms:created>
  <dcterms:modified xsi:type="dcterms:W3CDTF">2024-11-15T14:04:00Z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f32deb98534ba98972aaae17539d071af475f59e3c7125c5081f63fcbaa52972</vt:lpwstr>
  </property>
  <property fmtid="{D5CDD505-2E9C-101B-9397-08002B2CF9AE}" pid="3" name="ContentTypeId">
    <vt:lpwstr>0x0101007DFC1F2D5D412145895B372EE30D1476</vt:lpwstr>
  </property>
  <property fmtid="{D5CDD505-2E9C-101B-9397-08002B2CF9AE}" pid="4" name="j58bd6c1a5e04739961ec993afce87a7">
    <vt:lpwstr/>
  </property>
  <property fmtid="{D5CDD505-2E9C-101B-9397-08002B2CF9AE}" pid="5" name="MediaServiceImageTags">
    <vt:lpwstr/>
  </property>
  <property fmtid="{D5CDD505-2E9C-101B-9397-08002B2CF9AE}" pid="6" name="Record_x0020_Status">
    <vt:lpwstr/>
  </property>
  <property fmtid="{D5CDD505-2E9C-101B-9397-08002B2CF9AE}" pid="7" name="Record Status">
    <vt:lpwstr/>
  </property>
</Properties>
</file>